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5D06D0" w:rsidRDefault="00A71496" w:rsidP="00704224">
          <w:pPr>
            <w:rPr>
              <w:lang w:val="en-GB"/>
            </w:rPr>
          </w:pPr>
          <w:r w:rsidRPr="005D06D0">
            <w:rPr>
              <w:noProof/>
              <w:lang w:val="es-ES" w:eastAsia="es-ES"/>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Tablaconcuadrcu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6210" w:type="dxa"/>
              </w:tcPr>
              <w:p w14:paraId="4170EC2F" w14:textId="5DE9757F" w:rsidR="004E548B" w:rsidRPr="005D06D0" w:rsidRDefault="00141C87" w:rsidP="004E548B">
                <w:pPr>
                  <w:spacing w:after="0"/>
                  <w:jc w:val="left"/>
                  <w:rPr>
                    <w:rFonts w:asciiTheme="minorHAnsi" w:hAnsiTheme="minorHAnsi"/>
                    <w:sz w:val="24"/>
                    <w:lang w:val="en-GB"/>
                  </w:rPr>
                </w:pPr>
                <w:r w:rsidRPr="00141C87">
                  <w:rPr>
                    <w:rFonts w:asciiTheme="minorHAnsi" w:hAnsiTheme="minorHAnsi"/>
                    <w:sz w:val="24"/>
                    <w:lang w:val="en-GB"/>
                  </w:rPr>
                  <w:t>D1.8</w:t>
                </w:r>
              </w:p>
            </w:tc>
          </w:tr>
          <w:tr w:rsidR="00946126" w:rsidRPr="005D06D0" w14:paraId="3404F505" w14:textId="77777777" w:rsidTr="00821883">
            <w:tc>
              <w:tcPr>
                <w:tcW w:w="2520" w:type="dxa"/>
              </w:tcPr>
              <w:p w14:paraId="3888E9CB" w14:textId="77777777" w:rsidR="00235E38" w:rsidRPr="005D06D0" w:rsidRDefault="00A71496" w:rsidP="00235E38">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6210" w:type="dxa"/>
              </w:tcPr>
              <w:p w14:paraId="777DE69C" w14:textId="3C7904A3" w:rsidR="00235E38" w:rsidRPr="004E548B" w:rsidRDefault="00141C87" w:rsidP="00235E38">
                <w:pPr>
                  <w:spacing w:after="0"/>
                  <w:jc w:val="left"/>
                  <w:rPr>
                    <w:rFonts w:asciiTheme="minorHAnsi" w:hAnsiTheme="minorHAnsi"/>
                    <w:color w:val="FF0000"/>
                    <w:sz w:val="24"/>
                    <w:lang w:val="en-GB"/>
                  </w:rPr>
                </w:pPr>
                <w:r w:rsidRPr="00141C87">
                  <w:rPr>
                    <w:rFonts w:asciiTheme="minorHAnsi" w:hAnsiTheme="minorHAnsi"/>
                    <w:sz w:val="24"/>
                    <w:lang w:val="en-GB"/>
                  </w:rPr>
                  <w:t>AUTH, CAAND, IDE, IAPAS, UTP</w:t>
                </w:r>
              </w:p>
            </w:tc>
          </w:tr>
          <w:tr w:rsidR="004E548B" w:rsidRPr="005D06D0" w14:paraId="143D007F" w14:textId="77777777" w:rsidTr="00821883">
            <w:tc>
              <w:tcPr>
                <w:tcW w:w="2520" w:type="dxa"/>
              </w:tcPr>
              <w:p w14:paraId="3D388E84"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6210" w:type="dxa"/>
              </w:tcPr>
              <w:p w14:paraId="3DC045A8" w14:textId="2BA3F176" w:rsidR="004E548B" w:rsidRPr="005D06D0" w:rsidRDefault="004E548B" w:rsidP="004E548B">
                <w:pPr>
                  <w:spacing w:after="0"/>
                  <w:jc w:val="left"/>
                  <w:rPr>
                    <w:rFonts w:asciiTheme="minorHAnsi" w:hAnsiTheme="minorHAnsi"/>
                    <w:sz w:val="24"/>
                    <w:lang w:val="en-GB"/>
                  </w:rPr>
                </w:pPr>
              </w:p>
            </w:tc>
          </w:tr>
          <w:tr w:rsidR="004E548B" w:rsidRPr="005D06D0" w14:paraId="11D02BB3" w14:textId="77777777" w:rsidTr="00821883">
            <w:tc>
              <w:tcPr>
                <w:tcW w:w="2520" w:type="dxa"/>
              </w:tcPr>
              <w:p w14:paraId="0348C00A"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6210" w:type="dxa"/>
              </w:tcPr>
              <w:p w14:paraId="18FBE014" w14:textId="660B1333" w:rsidR="004E548B" w:rsidRPr="005D06D0" w:rsidRDefault="00141C87" w:rsidP="004E548B">
                <w:pPr>
                  <w:spacing w:after="0"/>
                  <w:jc w:val="left"/>
                  <w:rPr>
                    <w:rFonts w:asciiTheme="minorHAnsi" w:hAnsiTheme="minorHAnsi"/>
                    <w:sz w:val="24"/>
                    <w:lang w:val="en-GB"/>
                  </w:rPr>
                </w:pPr>
                <w:r w:rsidRPr="00141C87">
                  <w:rPr>
                    <w:rFonts w:asciiTheme="minorHAnsi" w:hAnsiTheme="minorHAnsi"/>
                    <w:sz w:val="24"/>
                    <w:lang w:val="en-GB"/>
                  </w:rPr>
                  <w:t>WP1</w:t>
                </w:r>
              </w:p>
            </w:tc>
          </w:tr>
          <w:tr w:rsidR="004E548B" w:rsidRPr="005D06D0" w14:paraId="21315958" w14:textId="77777777" w:rsidTr="00821883">
            <w:tc>
              <w:tcPr>
                <w:tcW w:w="2520" w:type="dxa"/>
              </w:tcPr>
              <w:p w14:paraId="7A2920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6210" w:type="dxa"/>
              </w:tcPr>
              <w:p w14:paraId="16D5BFF2" w14:textId="36D12B00" w:rsidR="004E548B" w:rsidRPr="005D06D0" w:rsidRDefault="00141C87" w:rsidP="004E548B">
                <w:pPr>
                  <w:spacing w:after="0"/>
                  <w:jc w:val="left"/>
                  <w:rPr>
                    <w:rFonts w:asciiTheme="minorHAnsi" w:hAnsiTheme="minorHAnsi"/>
                    <w:sz w:val="24"/>
                    <w:lang w:val="en-GB"/>
                  </w:rPr>
                </w:pPr>
                <w:r w:rsidRPr="00141C87">
                  <w:rPr>
                    <w:rFonts w:asciiTheme="minorHAnsi" w:hAnsiTheme="minorHAnsi"/>
                    <w:sz w:val="24"/>
                    <w:lang w:val="en-GB"/>
                  </w:rPr>
                  <w:t>M18</w:t>
                </w:r>
              </w:p>
            </w:tc>
          </w:tr>
          <w:tr w:rsidR="004E548B" w:rsidRPr="005D06D0" w14:paraId="0D01BCCB" w14:textId="77777777" w:rsidTr="00821883">
            <w:tc>
              <w:tcPr>
                <w:tcW w:w="2520" w:type="dxa"/>
              </w:tcPr>
              <w:p w14:paraId="7D3D41CF"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6210" w:type="dxa"/>
              </w:tcPr>
              <w:p w14:paraId="32128EEC" w14:textId="20A36ED6" w:rsidR="004E548B" w:rsidRPr="005D06D0" w:rsidRDefault="006B1706" w:rsidP="004E548B">
                <w:pPr>
                  <w:spacing w:after="0"/>
                  <w:jc w:val="left"/>
                  <w:rPr>
                    <w:rFonts w:asciiTheme="minorHAnsi" w:hAnsiTheme="minorHAnsi"/>
                    <w:sz w:val="24"/>
                    <w:lang w:val="en-GB"/>
                  </w:rPr>
                </w:pPr>
                <w:r w:rsidRPr="006B1706">
                  <w:rPr>
                    <w:rFonts w:asciiTheme="minorHAnsi" w:hAnsiTheme="minorHAnsi"/>
                    <w:sz w:val="24"/>
                    <w:lang w:val="en-GB"/>
                  </w:rPr>
                  <w:t>Public</w:t>
                </w:r>
              </w:p>
            </w:tc>
          </w:tr>
        </w:tbl>
        <w:p w14:paraId="16B46F0C" w14:textId="77777777" w:rsidR="00260C80" w:rsidRPr="005D06D0" w:rsidRDefault="00260C80" w:rsidP="00260C80">
          <w:pPr>
            <w:pStyle w:val="Puesto"/>
            <w:outlineLvl w:val="9"/>
            <w:rPr>
              <w:lang w:val="en-GB"/>
            </w:rPr>
          </w:pPr>
        </w:p>
        <w:p w14:paraId="2314D4C9" w14:textId="77777777" w:rsidR="00260C80" w:rsidRPr="005D06D0" w:rsidRDefault="00260C80" w:rsidP="00260C80">
          <w:pPr>
            <w:pStyle w:val="Puesto"/>
            <w:outlineLvl w:val="9"/>
            <w:rPr>
              <w:lang w:val="en-GB"/>
            </w:rPr>
          </w:pPr>
        </w:p>
        <w:p w14:paraId="6FA6D60D" w14:textId="77777777" w:rsidR="00260C80" w:rsidRPr="005D06D0" w:rsidRDefault="00260C80" w:rsidP="00260C80">
          <w:pPr>
            <w:pStyle w:val="Puesto"/>
            <w:outlineLvl w:val="9"/>
            <w:rPr>
              <w:lang w:val="en-GB"/>
            </w:rPr>
          </w:pPr>
        </w:p>
        <w:p w14:paraId="6E6EAF20" w14:textId="4C06D684" w:rsidR="00260C80" w:rsidRPr="00141C87" w:rsidRDefault="004E548B" w:rsidP="00260C80">
          <w:pPr>
            <w:pStyle w:val="Puesto"/>
            <w:outlineLvl w:val="9"/>
            <w:rPr>
              <w:color w:val="FF0000"/>
              <w:lang w:val="es-ES"/>
            </w:rPr>
          </w:pPr>
          <w:r w:rsidRPr="00141C87">
            <w:rPr>
              <w:color w:val="auto"/>
              <w:lang w:val="es-ES"/>
            </w:rPr>
            <w:t>D</w:t>
          </w:r>
          <w:r w:rsidR="00141C87" w:rsidRPr="00141C87">
            <w:rPr>
              <w:color w:val="auto"/>
              <w:lang w:val="es-ES"/>
            </w:rPr>
            <w:t>1.8</w:t>
          </w:r>
          <w:r w:rsidRPr="00141C87">
            <w:rPr>
              <w:color w:val="auto"/>
              <w:lang w:val="es-ES"/>
            </w:rPr>
            <w:t xml:space="preserve"> –</w:t>
          </w:r>
          <w:r w:rsidR="00141C87" w:rsidRPr="00141C87">
            <w:rPr>
              <w:color w:val="auto"/>
              <w:lang w:val="es-ES"/>
            </w:rPr>
            <w:t>Caso de uso Acciones de investigación participativa</w:t>
          </w:r>
          <w:r w:rsidR="00F6124F" w:rsidRPr="00141C87">
            <w:rPr>
              <w:color w:val="FF0000"/>
              <w:lang w:val="es-ES"/>
            </w:rPr>
            <w:br w:type="page"/>
          </w:r>
        </w:p>
        <w:p w14:paraId="274148F3" w14:textId="77777777" w:rsidR="00F6124F" w:rsidRPr="005D06D0" w:rsidRDefault="00870AD3">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s-ES" w:eastAsia="es-ES"/>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r w:rsidR="004E548B" w:rsidRPr="005D06D0" w14:paraId="6808FD18" w14:textId="77777777" w:rsidTr="00792494">
        <w:tc>
          <w:tcPr>
            <w:tcW w:w="1795" w:type="dxa"/>
            <w:tcBorders>
              <w:right w:val="single" w:sz="4" w:space="0" w:color="auto"/>
            </w:tcBorders>
            <w:vAlign w:val="center"/>
          </w:tcPr>
          <w:p w14:paraId="1B95885C" w14:textId="468A9856" w:rsidR="004E548B" w:rsidRPr="005D06D0" w:rsidRDefault="004E548B" w:rsidP="004E548B">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Deliverable Authors</w:t>
            </w:r>
          </w:p>
        </w:tc>
        <w:tc>
          <w:tcPr>
            <w:tcW w:w="7214" w:type="dxa"/>
            <w:tcBorders>
              <w:left w:val="single" w:sz="4" w:space="0" w:color="auto"/>
            </w:tcBorders>
          </w:tcPr>
          <w:p w14:paraId="529CE4F9" w14:textId="72D7ECCA" w:rsidR="004E548B" w:rsidRPr="005D06D0" w:rsidRDefault="004E548B" w:rsidP="004E548B">
            <w:pPr>
              <w:jc w:val="left"/>
              <w:rPr>
                <w:rFonts w:asciiTheme="minorHAnsi" w:hAnsiTheme="minorHAnsi"/>
                <w:color w:val="7F7F7F" w:themeColor="text1" w:themeTint="80"/>
                <w:lang w:val="en-GB"/>
              </w:rPr>
            </w:pPr>
          </w:p>
        </w:tc>
      </w:tr>
      <w:tr w:rsidR="004E548B" w:rsidRPr="004E548B" w14:paraId="65B302DC" w14:textId="77777777" w:rsidTr="00C2261E">
        <w:tc>
          <w:tcPr>
            <w:tcW w:w="1795" w:type="dxa"/>
            <w:tcBorders>
              <w:right w:val="single" w:sz="4" w:space="0" w:color="auto"/>
            </w:tcBorders>
            <w:vAlign w:val="center"/>
          </w:tcPr>
          <w:p w14:paraId="58E48FD7" w14:textId="6E155A1A" w:rsidR="004E548B" w:rsidRPr="005D06D0" w:rsidRDefault="004E548B" w:rsidP="004E548B">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Deliverable Reviewers</w:t>
            </w:r>
          </w:p>
        </w:tc>
        <w:tc>
          <w:tcPr>
            <w:tcW w:w="7214" w:type="dxa"/>
            <w:tcBorders>
              <w:left w:val="single" w:sz="4" w:space="0" w:color="auto"/>
            </w:tcBorders>
          </w:tcPr>
          <w:p w14:paraId="536F08D7" w14:textId="7831C318" w:rsidR="004E548B" w:rsidRPr="004E548B" w:rsidRDefault="004E548B" w:rsidP="00474970">
            <w:pPr>
              <w:jc w:val="left"/>
              <w:rPr>
                <w:rFonts w:asciiTheme="minorHAnsi" w:hAnsiTheme="minorHAnsi"/>
                <w:color w:val="7F7F7F" w:themeColor="text1" w:themeTint="80"/>
              </w:rPr>
            </w:pP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2" w:name="scroll-bookmark-2"/>
      <w:r w:rsidRPr="005D06D0">
        <w:rPr>
          <w:lang w:val="en-GB"/>
        </w:rPr>
        <w:t>Version History</w:t>
      </w:r>
      <w:bookmarkEnd w:id="2"/>
    </w:p>
    <w:tbl>
      <w:tblPr>
        <w:tblStyle w:val="ScrollTableNormal"/>
        <w:tblW w:w="0" w:type="auto"/>
        <w:jc w:val="center"/>
        <w:tblLook w:val="0020" w:firstRow="1" w:lastRow="0" w:firstColumn="0" w:lastColumn="0" w:noHBand="0" w:noVBand="0"/>
      </w:tblPr>
      <w:tblGrid>
        <w:gridCol w:w="1413"/>
        <w:gridCol w:w="4070"/>
        <w:gridCol w:w="2995"/>
        <w:gridCol w:w="1251"/>
      </w:tblGrid>
      <w:tr w:rsidR="00C558A8" w:rsidRPr="005D06D0" w14:paraId="79633E4D" w14:textId="77777777" w:rsidTr="00C558A8">
        <w:trPr>
          <w:cnfStyle w:val="100000000000" w:firstRow="1" w:lastRow="0" w:firstColumn="0" w:lastColumn="0" w:oddVBand="0" w:evenVBand="0" w:oddHBand="0" w:evenHBand="0" w:firstRowFirstColumn="0" w:firstRowLastColumn="0" w:lastRowFirstColumn="0" w:lastRowLastColumn="0"/>
          <w:jc w:val="center"/>
        </w:trPr>
        <w:tc>
          <w:tcPr>
            <w:tcW w:w="1413"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C558A8" w:rsidRPr="005D06D0" w14:paraId="7917ECD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E4E28D6" w14:textId="077B6B3F" w:rsidR="00343550" w:rsidRPr="005D06D0" w:rsidRDefault="00B048C5" w:rsidP="00343550">
            <w:r>
              <w:t>0.1</w:t>
            </w:r>
          </w:p>
        </w:tc>
        <w:tc>
          <w:tcPr>
            <w:tcW w:w="4070" w:type="dxa"/>
            <w:tcMar>
              <w:top w:w="30" w:type="dxa"/>
              <w:left w:w="30" w:type="dxa"/>
              <w:bottom w:w="20" w:type="dxa"/>
              <w:right w:w="30" w:type="dxa"/>
            </w:tcMar>
          </w:tcPr>
          <w:p w14:paraId="27817C33" w14:textId="54BAF856" w:rsidR="00343550" w:rsidRPr="005D06D0" w:rsidRDefault="00B048C5" w:rsidP="00343550">
            <w:proofErr w:type="spellStart"/>
            <w:r w:rsidRPr="00B048C5">
              <w:t>Estructura</w:t>
            </w:r>
            <w:proofErr w:type="spellEnd"/>
          </w:p>
        </w:tc>
        <w:tc>
          <w:tcPr>
            <w:tcW w:w="0" w:type="auto"/>
            <w:tcMar>
              <w:top w:w="30" w:type="dxa"/>
              <w:left w:w="30" w:type="dxa"/>
              <w:bottom w:w="20" w:type="dxa"/>
              <w:right w:w="30" w:type="dxa"/>
            </w:tcMar>
          </w:tcPr>
          <w:p w14:paraId="2D867DEE" w14:textId="75505196" w:rsidR="00343550" w:rsidRPr="00B048C5" w:rsidRDefault="00B048C5" w:rsidP="00343550">
            <w:pPr>
              <w:rPr>
                <w:szCs w:val="22"/>
              </w:rPr>
            </w:pPr>
            <w:r w:rsidRPr="00B048C5">
              <w:rPr>
                <w:szCs w:val="22"/>
              </w:rPr>
              <w:t>IDE / CAAND</w:t>
            </w:r>
          </w:p>
        </w:tc>
        <w:tc>
          <w:tcPr>
            <w:tcW w:w="0" w:type="auto"/>
            <w:tcMar>
              <w:top w:w="30" w:type="dxa"/>
              <w:left w:w="30" w:type="dxa"/>
              <w:bottom w:w="20" w:type="dxa"/>
              <w:right w:w="30" w:type="dxa"/>
            </w:tcMar>
          </w:tcPr>
          <w:p w14:paraId="1B99DF4A" w14:textId="50D93D41" w:rsidR="00343550" w:rsidRPr="00B048C5" w:rsidRDefault="00B048C5" w:rsidP="00343550">
            <w:pPr>
              <w:rPr>
                <w:szCs w:val="22"/>
              </w:rPr>
            </w:pPr>
            <w:r w:rsidRPr="00B048C5">
              <w:rPr>
                <w:szCs w:val="22"/>
              </w:rPr>
              <w:t>27/11/2020</w:t>
            </w:r>
          </w:p>
        </w:tc>
      </w:tr>
      <w:tr w:rsidR="00C558A8" w:rsidRPr="005D06D0" w14:paraId="12D55BEF" w14:textId="77777777" w:rsidTr="00C558A8">
        <w:trPr>
          <w:jc w:val="center"/>
        </w:trPr>
        <w:tc>
          <w:tcPr>
            <w:tcW w:w="1413" w:type="dxa"/>
            <w:tcMar>
              <w:top w:w="30" w:type="dxa"/>
              <w:left w:w="30" w:type="dxa"/>
              <w:bottom w:w="20" w:type="dxa"/>
              <w:right w:w="30" w:type="dxa"/>
            </w:tcMar>
          </w:tcPr>
          <w:p w14:paraId="44527F4C" w14:textId="79650AAD" w:rsidR="00343550" w:rsidRPr="00B048C5" w:rsidRDefault="00B048C5" w:rsidP="000C1BDA">
            <w:pPr>
              <w:rPr>
                <w:szCs w:val="22"/>
              </w:rPr>
            </w:pPr>
            <w:r w:rsidRPr="00B048C5">
              <w:rPr>
                <w:szCs w:val="22"/>
              </w:rPr>
              <w:t>0.4</w:t>
            </w:r>
          </w:p>
        </w:tc>
        <w:tc>
          <w:tcPr>
            <w:tcW w:w="4070" w:type="dxa"/>
            <w:tcMar>
              <w:top w:w="30" w:type="dxa"/>
              <w:left w:w="30" w:type="dxa"/>
              <w:bottom w:w="20" w:type="dxa"/>
              <w:right w:w="30" w:type="dxa"/>
            </w:tcMar>
          </w:tcPr>
          <w:p w14:paraId="1693F120" w14:textId="0BF4FA3A" w:rsidR="00B048C5" w:rsidRPr="00B048C5" w:rsidRDefault="00B048C5" w:rsidP="00B048C5">
            <w:pPr>
              <w:rPr>
                <w:szCs w:val="22"/>
              </w:rPr>
            </w:pPr>
            <w:proofErr w:type="spellStart"/>
            <w:r w:rsidRPr="00B048C5">
              <w:rPr>
                <w:szCs w:val="22"/>
              </w:rPr>
              <w:t>Cuestionarios</w:t>
            </w:r>
            <w:proofErr w:type="spellEnd"/>
            <w:r w:rsidRPr="00B048C5">
              <w:rPr>
                <w:szCs w:val="22"/>
              </w:rPr>
              <w:t xml:space="preserve"> </w:t>
            </w:r>
            <w:proofErr w:type="spellStart"/>
            <w:r w:rsidRPr="00B048C5">
              <w:rPr>
                <w:szCs w:val="22"/>
              </w:rPr>
              <w:t>Borradores</w:t>
            </w:r>
            <w:proofErr w:type="spellEnd"/>
            <w:r w:rsidRPr="00B048C5">
              <w:rPr>
                <w:szCs w:val="22"/>
              </w:rPr>
              <w:t xml:space="preserve"> </w:t>
            </w:r>
            <w:proofErr w:type="spellStart"/>
            <w:r w:rsidRPr="00B048C5">
              <w:rPr>
                <w:szCs w:val="22"/>
              </w:rPr>
              <w:t>preparados</w:t>
            </w:r>
            <w:proofErr w:type="spellEnd"/>
          </w:p>
          <w:p w14:paraId="2BEA62B3" w14:textId="23D5DF59" w:rsidR="00343550" w:rsidRPr="005D06D0" w:rsidRDefault="00343550" w:rsidP="000C1BDA">
            <w:pPr>
              <w:rPr>
                <w:sz w:val="20"/>
              </w:rPr>
            </w:pPr>
          </w:p>
        </w:tc>
        <w:tc>
          <w:tcPr>
            <w:tcW w:w="0" w:type="auto"/>
            <w:tcMar>
              <w:top w:w="30" w:type="dxa"/>
              <w:left w:w="30" w:type="dxa"/>
              <w:bottom w:w="20" w:type="dxa"/>
              <w:right w:w="30" w:type="dxa"/>
            </w:tcMar>
          </w:tcPr>
          <w:p w14:paraId="59D92991" w14:textId="46F2DDFF" w:rsidR="00343550" w:rsidRPr="00B048C5" w:rsidRDefault="00B048C5" w:rsidP="000C1BDA">
            <w:pPr>
              <w:rPr>
                <w:szCs w:val="22"/>
              </w:rPr>
            </w:pPr>
            <w:r w:rsidRPr="00B048C5">
              <w:rPr>
                <w:szCs w:val="22"/>
              </w:rPr>
              <w:t>IDE / CAAND / AUTH / IAPAS / UTP</w:t>
            </w:r>
          </w:p>
        </w:tc>
        <w:tc>
          <w:tcPr>
            <w:tcW w:w="0" w:type="auto"/>
            <w:tcMar>
              <w:top w:w="30" w:type="dxa"/>
              <w:left w:w="30" w:type="dxa"/>
              <w:bottom w:w="20" w:type="dxa"/>
              <w:right w:w="30" w:type="dxa"/>
            </w:tcMar>
          </w:tcPr>
          <w:p w14:paraId="7B1C96E2" w14:textId="6E363E87" w:rsidR="00343550" w:rsidRPr="00B048C5" w:rsidRDefault="00B048C5" w:rsidP="000C1BDA">
            <w:pPr>
              <w:rPr>
                <w:szCs w:val="22"/>
              </w:rPr>
            </w:pPr>
            <w:r w:rsidRPr="00B048C5">
              <w:rPr>
                <w:szCs w:val="22"/>
              </w:rPr>
              <w:t>23/01/2021</w:t>
            </w:r>
          </w:p>
        </w:tc>
      </w:tr>
      <w:tr w:rsidR="00B048C5" w:rsidRPr="00B048C5" w14:paraId="336424DA"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199240DA" w14:textId="2D6B2AA1" w:rsidR="00B048C5" w:rsidRPr="00B048C5" w:rsidRDefault="00B048C5" w:rsidP="000C1BDA">
            <w:pPr>
              <w:rPr>
                <w:szCs w:val="22"/>
              </w:rPr>
            </w:pPr>
            <w:r>
              <w:rPr>
                <w:szCs w:val="22"/>
              </w:rPr>
              <w:t>0.5</w:t>
            </w:r>
          </w:p>
        </w:tc>
        <w:tc>
          <w:tcPr>
            <w:tcW w:w="4070" w:type="dxa"/>
            <w:tcMar>
              <w:top w:w="30" w:type="dxa"/>
              <w:left w:w="30" w:type="dxa"/>
              <w:bottom w:w="20" w:type="dxa"/>
              <w:right w:w="30" w:type="dxa"/>
            </w:tcMar>
          </w:tcPr>
          <w:p w14:paraId="1ACEBC32" w14:textId="13CD6D38" w:rsidR="00B048C5" w:rsidRPr="00B048C5" w:rsidRDefault="00B048C5" w:rsidP="00B048C5">
            <w:pPr>
              <w:rPr>
                <w:szCs w:val="22"/>
                <w:lang w:val="es-ES"/>
              </w:rPr>
            </w:pPr>
            <w:r w:rsidRPr="00B048C5">
              <w:rPr>
                <w:szCs w:val="22"/>
                <w:lang w:val="es-ES"/>
              </w:rPr>
              <w:t>Entregable Borrador con contenido incluido</w:t>
            </w:r>
          </w:p>
        </w:tc>
        <w:tc>
          <w:tcPr>
            <w:tcW w:w="0" w:type="auto"/>
            <w:tcMar>
              <w:top w:w="30" w:type="dxa"/>
              <w:left w:w="30" w:type="dxa"/>
              <w:bottom w:w="20" w:type="dxa"/>
              <w:right w:w="30" w:type="dxa"/>
            </w:tcMar>
          </w:tcPr>
          <w:p w14:paraId="08168B35" w14:textId="6F2EE428" w:rsidR="00B048C5" w:rsidRPr="00B048C5" w:rsidRDefault="00B048C5" w:rsidP="000C1BDA">
            <w:pPr>
              <w:rPr>
                <w:szCs w:val="22"/>
                <w:lang w:val="en-US"/>
              </w:rPr>
            </w:pPr>
            <w:r w:rsidRPr="00B048C5">
              <w:rPr>
                <w:szCs w:val="22"/>
                <w:lang w:val="en-US"/>
              </w:rPr>
              <w:t>IDE / CAAND / AUTH / IAPAS / UTP</w:t>
            </w:r>
          </w:p>
        </w:tc>
        <w:tc>
          <w:tcPr>
            <w:tcW w:w="0" w:type="auto"/>
            <w:tcMar>
              <w:top w:w="30" w:type="dxa"/>
              <w:left w:w="30" w:type="dxa"/>
              <w:bottom w:w="20" w:type="dxa"/>
              <w:right w:w="30" w:type="dxa"/>
            </w:tcMar>
          </w:tcPr>
          <w:p w14:paraId="63E716D7" w14:textId="0ED5F2CF" w:rsidR="00B048C5" w:rsidRPr="00B048C5" w:rsidRDefault="00B048C5" w:rsidP="000C1BDA">
            <w:pPr>
              <w:rPr>
                <w:szCs w:val="22"/>
                <w:lang w:val="en-US"/>
              </w:rPr>
            </w:pPr>
            <w:r w:rsidRPr="00B048C5">
              <w:rPr>
                <w:szCs w:val="22"/>
                <w:lang w:val="en-US"/>
              </w:rPr>
              <w:t>29/01/2021</w:t>
            </w:r>
          </w:p>
        </w:tc>
      </w:tr>
      <w:tr w:rsidR="00B048C5" w:rsidRPr="00B048C5" w14:paraId="3F205048" w14:textId="77777777" w:rsidTr="00C558A8">
        <w:trPr>
          <w:jc w:val="center"/>
        </w:trPr>
        <w:tc>
          <w:tcPr>
            <w:tcW w:w="1413" w:type="dxa"/>
            <w:tcMar>
              <w:top w:w="30" w:type="dxa"/>
              <w:left w:w="30" w:type="dxa"/>
              <w:bottom w:w="20" w:type="dxa"/>
              <w:right w:w="30" w:type="dxa"/>
            </w:tcMar>
          </w:tcPr>
          <w:p w14:paraId="3880C5BC" w14:textId="14807641" w:rsidR="00B048C5" w:rsidRDefault="007105FE" w:rsidP="000C1BDA">
            <w:pPr>
              <w:rPr>
                <w:szCs w:val="22"/>
              </w:rPr>
            </w:pPr>
            <w:r>
              <w:rPr>
                <w:szCs w:val="22"/>
              </w:rPr>
              <w:t>0.6</w:t>
            </w:r>
          </w:p>
        </w:tc>
        <w:tc>
          <w:tcPr>
            <w:tcW w:w="4070" w:type="dxa"/>
            <w:tcMar>
              <w:top w:w="30" w:type="dxa"/>
              <w:left w:w="30" w:type="dxa"/>
              <w:bottom w:w="20" w:type="dxa"/>
              <w:right w:w="30" w:type="dxa"/>
            </w:tcMar>
          </w:tcPr>
          <w:p w14:paraId="3F2E9A6F" w14:textId="3D45EC59" w:rsidR="00B048C5" w:rsidRPr="00B048C5" w:rsidRDefault="007105FE" w:rsidP="00B048C5">
            <w:pPr>
              <w:rPr>
                <w:szCs w:val="22"/>
                <w:lang w:val="es-ES"/>
              </w:rPr>
            </w:pPr>
            <w:r w:rsidRPr="007105FE">
              <w:rPr>
                <w:szCs w:val="22"/>
                <w:lang w:val="es-ES"/>
              </w:rPr>
              <w:t>Revisión del contenido</w:t>
            </w:r>
          </w:p>
        </w:tc>
        <w:tc>
          <w:tcPr>
            <w:tcW w:w="0" w:type="auto"/>
            <w:tcMar>
              <w:top w:w="30" w:type="dxa"/>
              <w:left w:w="30" w:type="dxa"/>
              <w:bottom w:w="20" w:type="dxa"/>
              <w:right w:w="30" w:type="dxa"/>
            </w:tcMar>
          </w:tcPr>
          <w:p w14:paraId="79E765B1" w14:textId="19EB0224" w:rsidR="00B048C5" w:rsidRPr="00B048C5" w:rsidRDefault="007105FE" w:rsidP="000C1BDA">
            <w:pPr>
              <w:rPr>
                <w:szCs w:val="22"/>
              </w:rPr>
            </w:pPr>
            <w:r w:rsidRPr="007105FE">
              <w:rPr>
                <w:szCs w:val="22"/>
              </w:rPr>
              <w:t>IDE / CAAND</w:t>
            </w:r>
          </w:p>
        </w:tc>
        <w:tc>
          <w:tcPr>
            <w:tcW w:w="0" w:type="auto"/>
            <w:tcMar>
              <w:top w:w="30" w:type="dxa"/>
              <w:left w:w="30" w:type="dxa"/>
              <w:bottom w:w="20" w:type="dxa"/>
              <w:right w:w="30" w:type="dxa"/>
            </w:tcMar>
          </w:tcPr>
          <w:p w14:paraId="3D35418B" w14:textId="1C3846E8" w:rsidR="00B048C5" w:rsidRPr="00B048C5" w:rsidRDefault="007105FE" w:rsidP="000C1BDA">
            <w:pPr>
              <w:rPr>
                <w:szCs w:val="22"/>
              </w:rPr>
            </w:pPr>
            <w:r w:rsidRPr="007105FE">
              <w:rPr>
                <w:szCs w:val="22"/>
              </w:rPr>
              <w:t>07/02/2021</w:t>
            </w:r>
          </w:p>
        </w:tc>
      </w:tr>
      <w:tr w:rsidR="007105FE" w:rsidRPr="00B048C5" w14:paraId="24F8C94D"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11898EA6" w14:textId="2A1632B6" w:rsidR="007105FE" w:rsidRDefault="007105FE" w:rsidP="000C1BDA">
            <w:pPr>
              <w:rPr>
                <w:szCs w:val="22"/>
              </w:rPr>
            </w:pPr>
            <w:r>
              <w:rPr>
                <w:szCs w:val="22"/>
              </w:rPr>
              <w:t>0.7</w:t>
            </w:r>
          </w:p>
        </w:tc>
        <w:tc>
          <w:tcPr>
            <w:tcW w:w="4070" w:type="dxa"/>
            <w:tcMar>
              <w:top w:w="30" w:type="dxa"/>
              <w:left w:w="30" w:type="dxa"/>
              <w:bottom w:w="20" w:type="dxa"/>
              <w:right w:w="30" w:type="dxa"/>
            </w:tcMar>
          </w:tcPr>
          <w:p w14:paraId="6532346B" w14:textId="78A37DFD" w:rsidR="007105FE" w:rsidRPr="007105FE" w:rsidRDefault="007105FE" w:rsidP="00B048C5">
            <w:pPr>
              <w:rPr>
                <w:szCs w:val="22"/>
                <w:lang w:val="es-ES"/>
              </w:rPr>
            </w:pPr>
            <w:r w:rsidRPr="007105FE">
              <w:rPr>
                <w:szCs w:val="22"/>
                <w:lang w:val="es-ES"/>
              </w:rPr>
              <w:t>Contribuciones de otros socios</w:t>
            </w:r>
          </w:p>
        </w:tc>
        <w:tc>
          <w:tcPr>
            <w:tcW w:w="0" w:type="auto"/>
            <w:tcMar>
              <w:top w:w="30" w:type="dxa"/>
              <w:left w:w="30" w:type="dxa"/>
              <w:bottom w:w="20" w:type="dxa"/>
              <w:right w:w="30" w:type="dxa"/>
            </w:tcMar>
          </w:tcPr>
          <w:p w14:paraId="5211DCF7" w14:textId="4B429213" w:rsidR="007105FE" w:rsidRPr="007105FE" w:rsidRDefault="007105FE" w:rsidP="000C1BDA">
            <w:pPr>
              <w:rPr>
                <w:szCs w:val="22"/>
              </w:rPr>
            </w:pPr>
            <w:r w:rsidRPr="007105FE">
              <w:rPr>
                <w:szCs w:val="22"/>
              </w:rPr>
              <w:t>IDE / CAAND / AUTH / IAPAS / UTP / AKD</w:t>
            </w:r>
          </w:p>
        </w:tc>
        <w:tc>
          <w:tcPr>
            <w:tcW w:w="0" w:type="auto"/>
            <w:tcMar>
              <w:top w:w="30" w:type="dxa"/>
              <w:left w:w="30" w:type="dxa"/>
              <w:bottom w:w="20" w:type="dxa"/>
              <w:right w:w="30" w:type="dxa"/>
            </w:tcMar>
          </w:tcPr>
          <w:p w14:paraId="20EFD938" w14:textId="77777777" w:rsidR="007105FE" w:rsidRPr="007105FE" w:rsidRDefault="007105FE" w:rsidP="007105FE">
            <w:pPr>
              <w:pStyle w:val="Default"/>
              <w:rPr>
                <w:rFonts w:ascii="Cambria" w:hAnsi="Cambria"/>
                <w:sz w:val="22"/>
                <w:szCs w:val="22"/>
              </w:rPr>
            </w:pPr>
            <w:r w:rsidRPr="007105FE">
              <w:rPr>
                <w:rFonts w:ascii="Cambria" w:hAnsi="Cambria"/>
                <w:sz w:val="22"/>
                <w:szCs w:val="22"/>
              </w:rPr>
              <w:t xml:space="preserve">08/02/2021 </w:t>
            </w:r>
          </w:p>
          <w:p w14:paraId="1256BF62" w14:textId="77777777" w:rsidR="007105FE" w:rsidRPr="007105FE" w:rsidRDefault="007105FE" w:rsidP="000C1BDA">
            <w:pPr>
              <w:rPr>
                <w:szCs w:val="22"/>
              </w:rPr>
            </w:pPr>
          </w:p>
        </w:tc>
      </w:tr>
      <w:tr w:rsidR="007105FE" w:rsidRPr="00B048C5" w14:paraId="0DA3DF52" w14:textId="77777777" w:rsidTr="00C558A8">
        <w:trPr>
          <w:jc w:val="center"/>
        </w:trPr>
        <w:tc>
          <w:tcPr>
            <w:tcW w:w="1413" w:type="dxa"/>
            <w:tcMar>
              <w:top w:w="30" w:type="dxa"/>
              <w:left w:w="30" w:type="dxa"/>
              <w:bottom w:w="20" w:type="dxa"/>
              <w:right w:w="30" w:type="dxa"/>
            </w:tcMar>
          </w:tcPr>
          <w:p w14:paraId="4A3F50D8" w14:textId="4C021981" w:rsidR="007105FE" w:rsidRDefault="007105FE" w:rsidP="000C1BDA">
            <w:pPr>
              <w:rPr>
                <w:szCs w:val="22"/>
              </w:rPr>
            </w:pPr>
            <w:r>
              <w:rPr>
                <w:szCs w:val="22"/>
              </w:rPr>
              <w:t>0.8</w:t>
            </w:r>
          </w:p>
        </w:tc>
        <w:tc>
          <w:tcPr>
            <w:tcW w:w="4070" w:type="dxa"/>
            <w:tcMar>
              <w:top w:w="30" w:type="dxa"/>
              <w:left w:w="30" w:type="dxa"/>
              <w:bottom w:w="20" w:type="dxa"/>
              <w:right w:w="30" w:type="dxa"/>
            </w:tcMar>
          </w:tcPr>
          <w:p w14:paraId="7A0D4934" w14:textId="2E479C87" w:rsidR="007105FE" w:rsidRPr="007105FE" w:rsidRDefault="007105FE" w:rsidP="00B048C5">
            <w:pPr>
              <w:rPr>
                <w:szCs w:val="22"/>
                <w:lang w:val="es-ES"/>
              </w:rPr>
            </w:pPr>
            <w:r w:rsidRPr="007105FE">
              <w:rPr>
                <w:szCs w:val="22"/>
                <w:lang w:val="es-ES"/>
              </w:rPr>
              <w:t>Revisión del formato</w:t>
            </w:r>
          </w:p>
        </w:tc>
        <w:tc>
          <w:tcPr>
            <w:tcW w:w="0" w:type="auto"/>
            <w:tcMar>
              <w:top w:w="30" w:type="dxa"/>
              <w:left w:w="30" w:type="dxa"/>
              <w:bottom w:w="20" w:type="dxa"/>
              <w:right w:w="30" w:type="dxa"/>
            </w:tcMar>
          </w:tcPr>
          <w:p w14:paraId="6ABE4ED1" w14:textId="459B65F0" w:rsidR="007105FE" w:rsidRPr="007105FE" w:rsidRDefault="007105FE" w:rsidP="000C1BDA">
            <w:pPr>
              <w:rPr>
                <w:szCs w:val="22"/>
              </w:rPr>
            </w:pPr>
            <w:r w:rsidRPr="007105FE">
              <w:rPr>
                <w:szCs w:val="22"/>
              </w:rPr>
              <w:t>IDE</w:t>
            </w:r>
          </w:p>
        </w:tc>
        <w:tc>
          <w:tcPr>
            <w:tcW w:w="0" w:type="auto"/>
            <w:tcMar>
              <w:top w:w="30" w:type="dxa"/>
              <w:left w:w="30" w:type="dxa"/>
              <w:bottom w:w="20" w:type="dxa"/>
              <w:right w:w="30" w:type="dxa"/>
            </w:tcMar>
          </w:tcPr>
          <w:p w14:paraId="21E29CBE" w14:textId="09E44AD2" w:rsidR="007105FE" w:rsidRPr="007105FE" w:rsidRDefault="007105FE" w:rsidP="007105FE">
            <w:pPr>
              <w:pStyle w:val="Default"/>
              <w:rPr>
                <w:rFonts w:ascii="Cambria" w:hAnsi="Cambria"/>
                <w:sz w:val="22"/>
                <w:szCs w:val="22"/>
              </w:rPr>
            </w:pPr>
            <w:r w:rsidRPr="007105FE">
              <w:rPr>
                <w:rFonts w:ascii="Cambria" w:hAnsi="Cambria"/>
                <w:sz w:val="22"/>
                <w:szCs w:val="22"/>
              </w:rPr>
              <w:t>21/02/2021</w:t>
            </w:r>
          </w:p>
        </w:tc>
      </w:tr>
      <w:tr w:rsidR="007105FE" w:rsidRPr="00B048C5" w14:paraId="375EA9D5"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1FA9019" w14:textId="4AAFAFA3" w:rsidR="007105FE" w:rsidRDefault="007105FE" w:rsidP="000C1BDA">
            <w:pPr>
              <w:rPr>
                <w:szCs w:val="22"/>
              </w:rPr>
            </w:pPr>
            <w:r>
              <w:rPr>
                <w:szCs w:val="22"/>
              </w:rPr>
              <w:t>0.9</w:t>
            </w:r>
          </w:p>
        </w:tc>
        <w:tc>
          <w:tcPr>
            <w:tcW w:w="4070" w:type="dxa"/>
            <w:tcMar>
              <w:top w:w="30" w:type="dxa"/>
              <w:left w:w="30" w:type="dxa"/>
              <w:bottom w:w="20" w:type="dxa"/>
              <w:right w:w="30" w:type="dxa"/>
            </w:tcMar>
          </w:tcPr>
          <w:p w14:paraId="4476E985" w14:textId="2C69CC00" w:rsidR="007105FE" w:rsidRPr="007105FE" w:rsidRDefault="007105FE" w:rsidP="00B048C5">
            <w:pPr>
              <w:rPr>
                <w:szCs w:val="22"/>
                <w:lang w:val="es-ES"/>
              </w:rPr>
            </w:pPr>
            <w:r w:rsidRPr="007105FE">
              <w:rPr>
                <w:szCs w:val="22"/>
                <w:lang w:val="es-ES"/>
              </w:rPr>
              <w:t>Revisión de los cuestionarios</w:t>
            </w:r>
          </w:p>
        </w:tc>
        <w:tc>
          <w:tcPr>
            <w:tcW w:w="0" w:type="auto"/>
            <w:tcMar>
              <w:top w:w="30" w:type="dxa"/>
              <w:left w:w="30" w:type="dxa"/>
              <w:bottom w:w="20" w:type="dxa"/>
              <w:right w:w="30" w:type="dxa"/>
            </w:tcMar>
          </w:tcPr>
          <w:p w14:paraId="20E97660" w14:textId="584C6295" w:rsidR="007105FE" w:rsidRPr="007105FE" w:rsidRDefault="007105FE" w:rsidP="000C1BDA">
            <w:pPr>
              <w:rPr>
                <w:szCs w:val="22"/>
              </w:rPr>
            </w:pPr>
            <w:r w:rsidRPr="007105FE">
              <w:rPr>
                <w:szCs w:val="22"/>
              </w:rPr>
              <w:t>IDE / CAAND</w:t>
            </w:r>
          </w:p>
        </w:tc>
        <w:tc>
          <w:tcPr>
            <w:tcW w:w="0" w:type="auto"/>
            <w:tcMar>
              <w:top w:w="30" w:type="dxa"/>
              <w:left w:w="30" w:type="dxa"/>
              <w:bottom w:w="20" w:type="dxa"/>
              <w:right w:w="30" w:type="dxa"/>
            </w:tcMar>
          </w:tcPr>
          <w:p w14:paraId="376EF94C" w14:textId="298474A0" w:rsidR="007105FE" w:rsidRPr="007105FE" w:rsidRDefault="007105FE" w:rsidP="007105FE">
            <w:pPr>
              <w:pStyle w:val="Default"/>
              <w:rPr>
                <w:rFonts w:ascii="Cambria" w:hAnsi="Cambria"/>
                <w:sz w:val="22"/>
                <w:szCs w:val="22"/>
              </w:rPr>
            </w:pPr>
            <w:r w:rsidRPr="007105FE">
              <w:rPr>
                <w:rFonts w:ascii="Cambria" w:hAnsi="Cambria"/>
                <w:sz w:val="22"/>
                <w:szCs w:val="22"/>
              </w:rPr>
              <w:t>25/02/2021</w:t>
            </w:r>
          </w:p>
        </w:tc>
      </w:tr>
      <w:tr w:rsidR="007105FE" w:rsidRPr="00B048C5" w14:paraId="0A224AB7" w14:textId="77777777" w:rsidTr="00C558A8">
        <w:trPr>
          <w:jc w:val="center"/>
        </w:trPr>
        <w:tc>
          <w:tcPr>
            <w:tcW w:w="1413" w:type="dxa"/>
            <w:tcMar>
              <w:top w:w="30" w:type="dxa"/>
              <w:left w:w="30" w:type="dxa"/>
              <w:bottom w:w="20" w:type="dxa"/>
              <w:right w:w="30" w:type="dxa"/>
            </w:tcMar>
          </w:tcPr>
          <w:p w14:paraId="3298340D" w14:textId="26D7C879" w:rsidR="007105FE" w:rsidRDefault="007105FE" w:rsidP="000C1BDA">
            <w:pPr>
              <w:rPr>
                <w:szCs w:val="22"/>
              </w:rPr>
            </w:pPr>
            <w:r>
              <w:rPr>
                <w:szCs w:val="22"/>
              </w:rPr>
              <w:t>1.0</w:t>
            </w:r>
          </w:p>
        </w:tc>
        <w:tc>
          <w:tcPr>
            <w:tcW w:w="4070" w:type="dxa"/>
            <w:tcMar>
              <w:top w:w="30" w:type="dxa"/>
              <w:left w:w="30" w:type="dxa"/>
              <w:bottom w:w="20" w:type="dxa"/>
              <w:right w:w="30" w:type="dxa"/>
            </w:tcMar>
          </w:tcPr>
          <w:p w14:paraId="14119D75" w14:textId="309CF16A" w:rsidR="007105FE" w:rsidRPr="007105FE" w:rsidRDefault="007105FE" w:rsidP="00B048C5">
            <w:pPr>
              <w:rPr>
                <w:szCs w:val="22"/>
                <w:lang w:val="es-ES"/>
              </w:rPr>
            </w:pPr>
            <w:r w:rsidRPr="007105FE">
              <w:rPr>
                <w:szCs w:val="22"/>
                <w:lang w:val="es-ES"/>
              </w:rPr>
              <w:t>Versión final</w:t>
            </w:r>
          </w:p>
        </w:tc>
        <w:tc>
          <w:tcPr>
            <w:tcW w:w="0" w:type="auto"/>
            <w:tcMar>
              <w:top w:w="30" w:type="dxa"/>
              <w:left w:w="30" w:type="dxa"/>
              <w:bottom w:w="20" w:type="dxa"/>
              <w:right w:w="30" w:type="dxa"/>
            </w:tcMar>
          </w:tcPr>
          <w:p w14:paraId="02D256F7" w14:textId="726BFC50" w:rsidR="007105FE" w:rsidRPr="007105FE" w:rsidRDefault="007105FE" w:rsidP="000C1BDA">
            <w:pPr>
              <w:rPr>
                <w:szCs w:val="22"/>
              </w:rPr>
            </w:pPr>
            <w:r w:rsidRPr="007105FE">
              <w:rPr>
                <w:szCs w:val="22"/>
              </w:rPr>
              <w:t>IDE</w:t>
            </w:r>
          </w:p>
        </w:tc>
        <w:tc>
          <w:tcPr>
            <w:tcW w:w="0" w:type="auto"/>
            <w:tcMar>
              <w:top w:w="30" w:type="dxa"/>
              <w:left w:w="30" w:type="dxa"/>
              <w:bottom w:w="20" w:type="dxa"/>
              <w:right w:w="30" w:type="dxa"/>
            </w:tcMar>
          </w:tcPr>
          <w:p w14:paraId="5A5F03D1" w14:textId="10A2D039" w:rsidR="007105FE" w:rsidRPr="007105FE" w:rsidRDefault="00BB5D96" w:rsidP="007105FE">
            <w:pPr>
              <w:pStyle w:val="Default"/>
              <w:rPr>
                <w:rFonts w:ascii="Cambria" w:hAnsi="Cambria"/>
                <w:sz w:val="22"/>
                <w:szCs w:val="22"/>
              </w:rPr>
            </w:pPr>
            <w:r w:rsidRPr="00BB5D96">
              <w:rPr>
                <w:rFonts w:ascii="Cambria" w:hAnsi="Cambria"/>
                <w:sz w:val="22"/>
                <w:szCs w:val="22"/>
              </w:rPr>
              <w:t>27/02/2021</w:t>
            </w:r>
          </w:p>
        </w:tc>
      </w:tr>
    </w:tbl>
    <w:p w14:paraId="259BB504" w14:textId="77777777" w:rsidR="001C1CE1" w:rsidRPr="00B048C5" w:rsidRDefault="001C1CE1" w:rsidP="001C1CE1"/>
    <w:p w14:paraId="617C2A1A" w14:textId="27705E47" w:rsidR="001C1CE1" w:rsidRPr="00B048C5" w:rsidRDefault="001C1CE1" w:rsidP="001C1CE1">
      <w:bookmarkStart w:id="3" w:name="_GoBack"/>
      <w:bookmarkEnd w:id="3"/>
    </w:p>
    <w:p w14:paraId="1CDD7FD2" w14:textId="787D4D57" w:rsidR="00C558A8" w:rsidRPr="00B048C5" w:rsidRDefault="00C558A8" w:rsidP="001C1CE1"/>
    <w:p w14:paraId="7A0CE954" w14:textId="5C603CEA" w:rsidR="00C558A8" w:rsidRPr="00B048C5" w:rsidRDefault="00C558A8" w:rsidP="001C1CE1"/>
    <w:p w14:paraId="730DD185" w14:textId="742BC676" w:rsidR="00C558A8" w:rsidRPr="00B048C5" w:rsidRDefault="00C558A8" w:rsidP="001C1CE1"/>
    <w:p w14:paraId="4E69937A" w14:textId="1F5C99A0" w:rsidR="00474970" w:rsidRDefault="00474970" w:rsidP="001C1CE1"/>
    <w:p w14:paraId="2749A093" w14:textId="77777777" w:rsidR="00474970" w:rsidRDefault="00474970" w:rsidP="001C1CE1">
      <w:pPr>
        <w:sectPr w:rsidR="00474970" w:rsidSect="00E52E69">
          <w:headerReference w:type="default" r:id="rId10"/>
          <w:footerReference w:type="even" r:id="rId11"/>
          <w:footerReference w:type="default" r:id="rId12"/>
          <w:footerReference w:type="first" r:id="rId13"/>
          <w:pgSz w:w="11899" w:h="16838"/>
          <w:pgMar w:top="1440" w:right="1080" w:bottom="1440" w:left="1080" w:header="709" w:footer="475" w:gutter="0"/>
          <w:cols w:space="708"/>
          <w:titlePg/>
          <w:docGrid w:linePitch="360"/>
        </w:sectPr>
      </w:pPr>
    </w:p>
    <w:p w14:paraId="7FB75337" w14:textId="77777777" w:rsidR="00C558A8" w:rsidRPr="00B048C5" w:rsidRDefault="00C558A8" w:rsidP="004C211E">
      <w:pPr>
        <w:pStyle w:val="HeadingWithoutNumbering"/>
      </w:pPr>
    </w:p>
    <w:p w14:paraId="2A06F55D" w14:textId="595E9064" w:rsidR="00946126" w:rsidRPr="00226923" w:rsidRDefault="00226923" w:rsidP="00226923">
      <w:pPr>
        <w:pStyle w:val="HeadingWithoutNumbering"/>
        <w:rPr>
          <w:color w:val="FF0000"/>
          <w:sz w:val="20"/>
          <w:szCs w:val="20"/>
          <w:lang w:val="es-ES"/>
        </w:rPr>
      </w:pPr>
      <w:r w:rsidRPr="00226923">
        <w:rPr>
          <w:lang w:val="es-ES"/>
        </w:rPr>
        <w:t>Resumen ejecutivo</w:t>
      </w:r>
      <w:r w:rsidR="00C558A8" w:rsidRPr="00226923">
        <w:rPr>
          <w:lang w:val="es-ES"/>
        </w:rPr>
        <w:t xml:space="preserve"> </w:t>
      </w:r>
    </w:p>
    <w:p w14:paraId="1C7BAF20" w14:textId="77777777" w:rsidR="00226923" w:rsidRPr="00226923" w:rsidRDefault="00226923" w:rsidP="00226923">
      <w:pPr>
        <w:spacing w:before="120"/>
        <w:rPr>
          <w:lang w:val="es-ES"/>
        </w:rPr>
      </w:pPr>
      <w:r w:rsidRPr="00226923">
        <w:rPr>
          <w:lang w:val="es-ES"/>
        </w:rPr>
        <w:t>Este entregable presenta las acciones de Investigación Participativa desarrolladas durante los primeros 18 meses del Proyecto AGRICORE, y el diseño y planificación de las actividades de Investigación Participativa que se desarrollarán durante los próximos meses. Esta metodología ha sido desarrollada como parte del primer paquete de trabajo definido en el proyecto AGRICORE, "WP1 - Fuentes de Datos e Investigación Participativa". AGRICORE es un proyecto de investigación que propone una forma innovadora de aplicar la modelización basada en agentes para mejorar la capacidad de los responsables políticos de evaluar el impacto de las medidas relacionadas con la agricultura dentro y fuera del marco de la Política Agrícola Común. Este proyecto fue financiado por la Comisión Europea como resultado de la convocatoria RUR-04-2018, parte del programa H2020.</w:t>
      </w:r>
    </w:p>
    <w:p w14:paraId="4FFA1BEA" w14:textId="77777777" w:rsidR="00226923" w:rsidRPr="00226923" w:rsidRDefault="00226923" w:rsidP="00226923">
      <w:pPr>
        <w:spacing w:before="120"/>
        <w:rPr>
          <w:lang w:val="es-ES"/>
        </w:rPr>
      </w:pPr>
      <w:r w:rsidRPr="00226923">
        <w:rPr>
          <w:lang w:val="es-ES"/>
        </w:rPr>
        <w:t>La primera sección de este entregable presenta la situación de la agricultura en el país o región de cada uno de los tres casos de uso. Esta información se apoya en cifras socioeconómicas y medioambientales, y está relacionada con los objetivos de cada caso de uso.</w:t>
      </w:r>
    </w:p>
    <w:p w14:paraId="490DD02D" w14:textId="77777777" w:rsidR="00226923" w:rsidRPr="00226923" w:rsidRDefault="00226923" w:rsidP="00226923">
      <w:pPr>
        <w:spacing w:before="120"/>
        <w:rPr>
          <w:lang w:val="es-ES"/>
        </w:rPr>
      </w:pPr>
      <w:r w:rsidRPr="00226923">
        <w:rPr>
          <w:lang w:val="es-ES"/>
        </w:rPr>
        <w:t>En la sección 2 se enumeran los distintos tipos de información necesarios para construir los casos de uso y sus poblaciones sintéticas asociadas, modelar los instrumentos políticos que les afectan y evaluar el impacto de estos últimos en los primeros. También se han considerado los requisitos del modelo basado en agentes (WP3).</w:t>
      </w:r>
    </w:p>
    <w:p w14:paraId="31F824F7" w14:textId="77777777" w:rsidR="00226923" w:rsidRPr="00226923" w:rsidRDefault="00226923" w:rsidP="00226923">
      <w:pPr>
        <w:spacing w:before="120"/>
        <w:rPr>
          <w:lang w:val="es-ES"/>
        </w:rPr>
      </w:pPr>
      <w:r w:rsidRPr="00226923">
        <w:rPr>
          <w:lang w:val="es-ES"/>
        </w:rPr>
        <w:t>En la tercera sección se identifica la información presentada en la sección 2, para la que se han detectado deficiencias, bien a nivel agregado, bien a nivel de observación individual. Estas carencias de datos consisten en una falta total de datos o, aun existiendo, cuando su resolución espacial, temporal o de clase es insuficiente.</w:t>
      </w:r>
    </w:p>
    <w:p w14:paraId="17AEF0AC" w14:textId="77777777" w:rsidR="00226923" w:rsidRPr="00226923" w:rsidRDefault="00226923" w:rsidP="00226923">
      <w:pPr>
        <w:spacing w:before="120"/>
        <w:rPr>
          <w:lang w:val="es-ES"/>
        </w:rPr>
      </w:pPr>
      <w:r w:rsidRPr="00226923">
        <w:rPr>
          <w:lang w:val="es-ES"/>
        </w:rPr>
        <w:t>La sección 4 abarca el diseño de las acciones de investigación participativa que se espera que cubran las carencias de información enumeradas en la sección 3.</w:t>
      </w:r>
    </w:p>
    <w:p w14:paraId="2D53C144" w14:textId="77777777" w:rsidR="00226923" w:rsidRPr="00226923" w:rsidRDefault="00226923" w:rsidP="00226923">
      <w:pPr>
        <w:spacing w:before="120"/>
        <w:rPr>
          <w:lang w:val="es-ES"/>
        </w:rPr>
      </w:pPr>
      <w:r w:rsidRPr="00226923">
        <w:rPr>
          <w:lang w:val="es-ES"/>
        </w:rPr>
        <w:t xml:space="preserve">En cada una de estas cuatro secciones, cada </w:t>
      </w:r>
      <w:proofErr w:type="spellStart"/>
      <w:r w:rsidRPr="00226923">
        <w:rPr>
          <w:lang w:val="es-ES"/>
        </w:rPr>
        <w:t>subapartado</w:t>
      </w:r>
      <w:proofErr w:type="spellEnd"/>
      <w:r w:rsidRPr="00226923">
        <w:rPr>
          <w:lang w:val="es-ES"/>
        </w:rPr>
        <w:t xml:space="preserve"> presenta inicialmente los conceptos de forma general, y luego se realiza un análisis específico para cada uno de los tres casos de uso contemplados en el proyecto.</w:t>
      </w:r>
    </w:p>
    <w:p w14:paraId="012A0BD3" w14:textId="77777777" w:rsidR="00226923" w:rsidRPr="00226923" w:rsidRDefault="00226923" w:rsidP="00226923">
      <w:pPr>
        <w:spacing w:before="120"/>
        <w:rPr>
          <w:lang w:val="es-ES"/>
        </w:rPr>
      </w:pPr>
      <w:r w:rsidRPr="00226923">
        <w:rPr>
          <w:lang w:val="es-ES"/>
        </w:rPr>
        <w:t>Por último, la sección de Conclusiones resume los resultados del entregable en cuanto a la definición de una metodología genérica. También se proponen acciones concretas para implementar las campañas de Investigación Participativa diseñadas.</w:t>
      </w:r>
    </w:p>
    <w:p w14:paraId="67FFC7C6" w14:textId="350F2C78" w:rsidR="003F6DE8" w:rsidRPr="00226923" w:rsidRDefault="00226923" w:rsidP="00226923">
      <w:pPr>
        <w:spacing w:before="120"/>
        <w:rPr>
          <w:lang w:val="es-ES"/>
        </w:rPr>
      </w:pPr>
      <w:r w:rsidRPr="00226923">
        <w:rPr>
          <w:lang w:val="es-ES"/>
        </w:rPr>
        <w:t xml:space="preserve">Por tanto, el entregable 1.8 se centra en la detección de las carencias de información específicas de los casos de uso contemplados en la propuesta de proyecto, así como en el diseño de las respectivas campañas de Investigación Participativa destinadas a cubrir dichas carencias. Este entregable guía la implementación de las acciones de Investigación Participativa, correspondientes a la Tarea T7.3. Las conclusiones de la presente tarea y las que surjan durante la ejecución de la Tarea 7.3 influirán en gran medida en el diseño y desarrollo de la sistemática genérica final para cubrir las lagunas de información, que se reflejará en el correspondiente Entregable 1.7 </w:t>
      </w:r>
      <w:r w:rsidR="00A71496" w:rsidRPr="00226923">
        <w:rPr>
          <w:lang w:val="es-ES"/>
        </w:rPr>
        <w:br w:type="page"/>
      </w:r>
    </w:p>
    <w:p w14:paraId="62C7705F" w14:textId="77777777" w:rsidR="009E45F7" w:rsidRPr="00226923" w:rsidRDefault="009E45F7" w:rsidP="003F6DE8">
      <w:pPr>
        <w:spacing w:after="0"/>
        <w:rPr>
          <w:lang w:val="es-ES"/>
        </w:rPr>
        <w:sectPr w:rsidR="009E45F7" w:rsidRPr="00226923" w:rsidSect="00474970">
          <w:footerReference w:type="first" r:id="rId14"/>
          <w:type w:val="continuous"/>
          <w:pgSz w:w="11899" w:h="16838"/>
          <w:pgMar w:top="1440" w:right="1080" w:bottom="1440" w:left="1080" w:header="709" w:footer="475" w:gutter="0"/>
          <w:cols w:space="708"/>
          <w:titlePg/>
          <w:docGrid w:linePitch="360"/>
        </w:sectPr>
      </w:pPr>
    </w:p>
    <w:p w14:paraId="457325EA" w14:textId="127E88F0" w:rsidR="00946126" w:rsidRPr="001C0970" w:rsidRDefault="00A71496" w:rsidP="0033121E">
      <w:pPr>
        <w:pStyle w:val="Ttulo1"/>
        <w:numPr>
          <w:ilvl w:val="0"/>
          <w:numId w:val="0"/>
        </w:numPr>
        <w:ind w:left="432" w:hanging="432"/>
        <w:rPr>
          <w:color w:val="FF0000"/>
          <w:sz w:val="22"/>
          <w:szCs w:val="22"/>
          <w:lang w:val="es-ES"/>
        </w:rPr>
      </w:pPr>
      <w:bookmarkStart w:id="4" w:name="scroll-bookmark-1"/>
      <w:bookmarkStart w:id="5" w:name="scroll-bookmark-51"/>
      <w:bookmarkStart w:id="6" w:name="_Toc91521690"/>
      <w:bookmarkEnd w:id="4"/>
      <w:r w:rsidRPr="001C0970">
        <w:rPr>
          <w:lang w:val="es-ES"/>
        </w:rPr>
        <w:lastRenderedPageBreak/>
        <w:t>Conclusion</w:t>
      </w:r>
      <w:r w:rsidR="0054387E" w:rsidRPr="001C0970">
        <w:rPr>
          <w:lang w:val="es-ES"/>
        </w:rPr>
        <w:t>e</w:t>
      </w:r>
      <w:r w:rsidRPr="001C0970">
        <w:rPr>
          <w:lang w:val="es-ES"/>
        </w:rPr>
        <w:t>s</w:t>
      </w:r>
      <w:bookmarkEnd w:id="5"/>
      <w:bookmarkEnd w:id="6"/>
      <w:r w:rsidR="0033121E" w:rsidRPr="001C0970">
        <w:rPr>
          <w:lang w:val="es-ES"/>
        </w:rPr>
        <w:t xml:space="preserve"> </w:t>
      </w:r>
    </w:p>
    <w:p w14:paraId="1FACA14C" w14:textId="77777777" w:rsidR="001C0970" w:rsidRPr="001C0970" w:rsidRDefault="001C0970" w:rsidP="001C0970">
      <w:pPr>
        <w:tabs>
          <w:tab w:val="left" w:pos="1212"/>
        </w:tabs>
        <w:rPr>
          <w:lang w:val="es-ES"/>
        </w:rPr>
      </w:pPr>
      <w:r w:rsidRPr="001C0970">
        <w:rPr>
          <w:lang w:val="es-ES"/>
        </w:rPr>
        <w:t>Este entregable presenta las actividades de investigación participativa desarrolladas durante los primeros 18 meses del Proyecto AGRICORE y el diseño y planificación de las actividades de RP que se desarrollarán durante los próximos meses. El campo de aplicación del proyecto es la modelización de las políticas públicas agrícolas. Los actores relevantes para el proyecto son todos los implicados en el ciclo de vida de las políticas agrarias, desde su diseño (responsables políticos), pasando por su implementación (administraciones nacionales y regionales), hasta los resultados de su aplicación (los titulares de las explotaciones y los trabajadores agrarios cuya actividad y vida se ve directamente afectada por ellas).</w:t>
      </w:r>
    </w:p>
    <w:p w14:paraId="3CB4B6B4" w14:textId="77777777" w:rsidR="001C0970" w:rsidRPr="001C0970" w:rsidRDefault="001C0970" w:rsidP="001C0970">
      <w:pPr>
        <w:tabs>
          <w:tab w:val="left" w:pos="1212"/>
        </w:tabs>
        <w:rPr>
          <w:lang w:val="es-ES"/>
        </w:rPr>
      </w:pPr>
      <w:r w:rsidRPr="001C0970">
        <w:rPr>
          <w:lang w:val="es-ES"/>
        </w:rPr>
        <w:t>En este sentido, para cada uno de los tres casos de uso contemplados inicialmente en el AG (España, Grecia y Polonia), el proceso de identificación de estas partes interesadas se ha llevado a cabo durante los últimos meses, tal y como se presenta en el apartado 6.5. Para algunos de ellos, ya se ha establecido el contacto, y la información ya fluye en ambas direcciones: los interesados están proporcionando la información requerida por el proyecto, y el Consorcio está comunicando la información resultante del proyecto a los interesados. Durante el resto del proyecto, este trabajo deberá continuar en varias líneas. Por un lado, consolidando y ampliando estos canales de comunicación, haciendo públicos los datos obtenidos para que puedan ser conocidos por otros actores, incluso los no identificados a priori. Por otro lado, construyendo sinergias entre los distintos actores, inicialmente con el Consorcio AGRICORE actuando como potenciador, pero con la intención de que puedan perdurar incluso cuando el proyecto finalice. Estas sinergias deben ir encaminadas a la consecución de los siguientes objetivos</w:t>
      </w:r>
    </w:p>
    <w:p w14:paraId="7BD1E5EA" w14:textId="77777777" w:rsidR="001C0970" w:rsidRPr="001C0970" w:rsidRDefault="001C0970" w:rsidP="001C0970">
      <w:pPr>
        <w:tabs>
          <w:tab w:val="left" w:pos="1212"/>
        </w:tabs>
        <w:rPr>
          <w:lang w:val="es-ES"/>
        </w:rPr>
      </w:pPr>
      <w:r w:rsidRPr="001C0970">
        <w:rPr>
          <w:lang w:val="es-ES"/>
        </w:rPr>
        <w:t>1. Incorporar a los propietarios de las explotaciones y a los trabajadores agrícolas, individualmente o en asociaciones y cooperativas, al circuito de elaboración de las políticas públicas agrarias. Estos actores pueden participar bien proponiendo directamente medidas alternativas o bien indirectamente aportando datos fiables sobre cómo afectan las distintas medidas políticas a sus vidas y al estado socioeconómico de sus explotaciones.</w:t>
      </w:r>
    </w:p>
    <w:p w14:paraId="3E6E29A2" w14:textId="77777777" w:rsidR="001C0970" w:rsidRPr="001C0970" w:rsidRDefault="001C0970" w:rsidP="001C0970">
      <w:pPr>
        <w:tabs>
          <w:tab w:val="left" w:pos="1212"/>
        </w:tabs>
        <w:rPr>
          <w:lang w:val="es-ES"/>
        </w:rPr>
      </w:pPr>
      <w:r w:rsidRPr="001C0970">
        <w:rPr>
          <w:lang w:val="es-ES"/>
        </w:rPr>
        <w:t>2. Permitir a las administraciones públicas encargadas de la aplicación de las políticas de la UE identificar las lagunas de información relevantes para el análisis de impacto de estas políticas. Asimismo, proporcionarles mecanismos más rápidos y representativos para obtener datos sobre estos impactos.</w:t>
      </w:r>
    </w:p>
    <w:p w14:paraId="23400DC9" w14:textId="77777777" w:rsidR="001C0970" w:rsidRPr="001C0970" w:rsidRDefault="001C0970" w:rsidP="001C0970">
      <w:pPr>
        <w:tabs>
          <w:tab w:val="left" w:pos="1212"/>
        </w:tabs>
        <w:rPr>
          <w:lang w:val="es-ES"/>
        </w:rPr>
      </w:pPr>
      <w:r w:rsidRPr="001C0970">
        <w:rPr>
          <w:lang w:val="es-ES"/>
        </w:rPr>
        <w:t>3. Enumerar todos los datos e informes generados (y a menudo inéditos) en la última década sobre la aplicación y el impacto de las respectivas medidas estudiadas para que estén disponibles para otros departamentos de las mismas administraciones públicas, para otras administraciones públicas diferentes o para los responsables políticos de la UE.</w:t>
      </w:r>
    </w:p>
    <w:p w14:paraId="6B5D9B01" w14:textId="77777777" w:rsidR="001C0970" w:rsidRPr="001C0970" w:rsidRDefault="001C0970" w:rsidP="001C0970">
      <w:pPr>
        <w:tabs>
          <w:tab w:val="left" w:pos="1212"/>
        </w:tabs>
        <w:rPr>
          <w:lang w:val="es-ES"/>
        </w:rPr>
      </w:pPr>
      <w:r w:rsidRPr="001C0970">
        <w:rPr>
          <w:lang w:val="es-ES"/>
        </w:rPr>
        <w:t>4. Permitir a los responsables políticos explicar de forma transparente a los destinatarios de las políticas los criterios utilizados para elegir entre varias medidas alternativas, basándose en el análisis de datos y la simulación mediante las herramientas proporcionadas por AGRICORE.</w:t>
      </w:r>
    </w:p>
    <w:p w14:paraId="01105E0B" w14:textId="77777777" w:rsidR="001C0970" w:rsidRPr="001C0970" w:rsidRDefault="001C0970" w:rsidP="001C0970">
      <w:pPr>
        <w:tabs>
          <w:tab w:val="left" w:pos="1212"/>
        </w:tabs>
        <w:rPr>
          <w:lang w:val="es-ES"/>
        </w:rPr>
      </w:pPr>
      <w:r w:rsidRPr="001C0970">
        <w:rPr>
          <w:lang w:val="es-ES"/>
        </w:rPr>
        <w:t>5. Ayudar a llenar algunas lagunas de información si los resultados de los cuestionarios no son suficientemente concluyentes.</w:t>
      </w:r>
    </w:p>
    <w:p w14:paraId="6BF47607" w14:textId="77777777" w:rsidR="001C0970" w:rsidRPr="001C0970" w:rsidRDefault="001C0970" w:rsidP="001C0970">
      <w:pPr>
        <w:tabs>
          <w:tab w:val="left" w:pos="1212"/>
        </w:tabs>
        <w:rPr>
          <w:lang w:val="es-ES"/>
        </w:rPr>
      </w:pPr>
      <w:r w:rsidRPr="001C0970">
        <w:rPr>
          <w:lang w:val="es-ES"/>
        </w:rPr>
        <w:t>En AGRICORE, la investigación participativa no es simplemente una actividad incluida para justificar la participación de las partes interesadas, sino que también es fundamental para</w:t>
      </w:r>
    </w:p>
    <w:p w14:paraId="1C60E6ED" w14:textId="77777777" w:rsidR="001C0970" w:rsidRPr="001C0970" w:rsidRDefault="001C0970" w:rsidP="001C0970">
      <w:pPr>
        <w:tabs>
          <w:tab w:val="left" w:pos="1212"/>
        </w:tabs>
        <w:rPr>
          <w:lang w:val="es-ES"/>
        </w:rPr>
      </w:pPr>
      <w:r w:rsidRPr="001C0970">
        <w:rPr>
          <w:lang w:val="es-ES"/>
        </w:rPr>
        <w:t>- la calibración y readaptación iterativa del modelo inicial diseñado para los agentes.</w:t>
      </w:r>
    </w:p>
    <w:p w14:paraId="4C87E531" w14:textId="77777777" w:rsidR="001C0970" w:rsidRPr="001C0970" w:rsidRDefault="001C0970" w:rsidP="001C0970">
      <w:pPr>
        <w:tabs>
          <w:tab w:val="left" w:pos="1212"/>
        </w:tabs>
        <w:rPr>
          <w:lang w:val="es-ES"/>
        </w:rPr>
      </w:pPr>
      <w:r w:rsidRPr="001C0970">
        <w:rPr>
          <w:lang w:val="es-ES"/>
        </w:rPr>
        <w:t>- el diseño de modelos complementarios del conjunto AGRICORE (por ejemplo, para la evaluación del impacto)</w:t>
      </w:r>
    </w:p>
    <w:p w14:paraId="14707380" w14:textId="77777777" w:rsidR="001C0970" w:rsidRPr="001C0970" w:rsidRDefault="001C0970" w:rsidP="001C0970">
      <w:pPr>
        <w:tabs>
          <w:tab w:val="left" w:pos="1212"/>
        </w:tabs>
        <w:rPr>
          <w:lang w:val="es-ES"/>
        </w:rPr>
      </w:pPr>
      <w:r w:rsidRPr="001C0970">
        <w:rPr>
          <w:lang w:val="es-ES"/>
        </w:rPr>
        <w:t>- el estudio de los factores que determinan la consecución de los objetivos de las medidas de la PAC en cada caso de uso (perfil del agricultor, tipo de explotación, etc.)</w:t>
      </w:r>
    </w:p>
    <w:p w14:paraId="390BC227" w14:textId="77777777" w:rsidR="001C0970" w:rsidRPr="001C0970" w:rsidRDefault="001C0970" w:rsidP="001C0970">
      <w:pPr>
        <w:tabs>
          <w:tab w:val="left" w:pos="1212"/>
        </w:tabs>
        <w:rPr>
          <w:lang w:val="es-ES"/>
        </w:rPr>
      </w:pPr>
      <w:r w:rsidRPr="001C0970">
        <w:rPr>
          <w:lang w:val="es-ES"/>
        </w:rPr>
        <w:lastRenderedPageBreak/>
        <w:t>- el diseño de posibles reformas de los instrumentos políticos actuales a partir de las percepciones subjetivas de los encuestados, que podrían simularse con la suite AGRICORE.</w:t>
      </w:r>
    </w:p>
    <w:p w14:paraId="35CDAFF5" w14:textId="1324250B" w:rsidR="00185646" w:rsidRPr="001C0970" w:rsidRDefault="001C0970" w:rsidP="001C0970">
      <w:pPr>
        <w:tabs>
          <w:tab w:val="left" w:pos="1212"/>
        </w:tabs>
        <w:spacing w:before="120"/>
        <w:rPr>
          <w:lang w:val="es-ES"/>
        </w:rPr>
      </w:pPr>
      <w:r w:rsidRPr="001C0970">
        <w:rPr>
          <w:lang w:val="es-ES"/>
        </w:rPr>
        <w:t>En este sentido, el primer paso fue la selección de aquellos atributos (Tabla de Atributos) que serían necesarios para simular la actividad agropecuaria de cada agente sintético, representando una explotación real.</w:t>
      </w:r>
      <w:r w:rsidR="00A71496" w:rsidRPr="001C0970">
        <w:rPr>
          <w:lang w:val="es-ES"/>
        </w:rPr>
        <w:tab/>
      </w:r>
    </w:p>
    <w:p w14:paraId="42AA345E" w14:textId="77777777" w:rsidR="001C0970" w:rsidRPr="001C0970" w:rsidRDefault="001C0970" w:rsidP="001C0970">
      <w:pPr>
        <w:spacing w:before="120"/>
        <w:rPr>
          <w:lang w:val="es-ES"/>
        </w:rPr>
      </w:pPr>
      <w:r w:rsidRPr="001C0970">
        <w:rPr>
          <w:lang w:val="es-ES"/>
        </w:rPr>
        <w:t>A continuación, había que cotejar cada atributo con la(s) fuente(s) de datos a través de las cuales sería posible asignar un valor a ese atributo. En este paso se identifican las lagunas de información. Se trata de atributos para los que no hay fuentes de datos o para los que las fuentes de datos no son estadísticamente representativas o no tienen suficiente resolución espacial o temporal.</w:t>
      </w:r>
    </w:p>
    <w:p w14:paraId="16A7E167" w14:textId="77777777" w:rsidR="001C0970" w:rsidRPr="001C0970" w:rsidRDefault="001C0970" w:rsidP="001C0970">
      <w:pPr>
        <w:spacing w:before="120"/>
        <w:rPr>
          <w:lang w:val="es-ES"/>
        </w:rPr>
      </w:pPr>
      <w:r w:rsidRPr="001C0970">
        <w:rPr>
          <w:lang w:val="es-ES"/>
        </w:rPr>
        <w:t>Para inicializar cada uno de los atributos de los agentes es, por tanto, imprescindible diseñar mecanismos de investigación participativa que cubran los vacíos de información detectados en el punto anterior. El diseño de estas actividades se presenta en el apartado X. En los tres casos de uso se ha optado por un cuestionario enfocado a los agricultores afectados por cada una de las respectivas medidas en estudio. Cada caso de uso tendrá sus propias lagunas de información, por lo que la selección de preguntas para cada cuestionario es independiente. Sin embargo, también hay preguntas comunes a los tres cuestionarios, ya que también lo son los atributos de los agentes que simularán las explotaciones en todos los casos.</w:t>
      </w:r>
    </w:p>
    <w:p w14:paraId="417EEB6F" w14:textId="77777777" w:rsidR="001C0970" w:rsidRPr="001C0970" w:rsidRDefault="001C0970" w:rsidP="001C0970">
      <w:pPr>
        <w:spacing w:before="120"/>
        <w:rPr>
          <w:lang w:val="es-ES"/>
        </w:rPr>
      </w:pPr>
      <w:r w:rsidRPr="001C0970">
        <w:rPr>
          <w:lang w:val="es-ES"/>
        </w:rPr>
        <w:t>Los cuestionarios de cada caso de uso fueron revisados por las organizaciones responsables de los otros casos de uso dentro del Consorcio. Además, en todos ellos se realizaron procesos de encuesta piloto para comprobar la correcta comprensión de las preguntas y la cumplimentación del cuestionario por debajo de un tiempo razonable de 20 minutos. Teniendo en cuenta las limitaciones que la epidemia COVID-19 impondrá previsiblemente a las encuestas presenciales, se han diseñado también versiones electrónicas de los cuestionarios para que puedan ser cumplimentados online.</w:t>
      </w:r>
    </w:p>
    <w:p w14:paraId="3D1AD1F3" w14:textId="77777777" w:rsidR="001C0970" w:rsidRPr="001C0970" w:rsidRDefault="001C0970" w:rsidP="001C0970">
      <w:pPr>
        <w:spacing w:before="120"/>
        <w:rPr>
          <w:lang w:val="es-ES"/>
        </w:rPr>
      </w:pPr>
      <w:r w:rsidRPr="001C0970">
        <w:rPr>
          <w:lang w:val="es-ES"/>
        </w:rPr>
        <w:t>Una vez construidos los instrumentos para la obtención de la información, se procedió a la selección de los sujetos de la investigación, es decir, al diseño de la muestra estadística. El primer paso fue identificar a los beneficiarios de las medidas estudiadas en los respectivos registros nacionales correspondientes a cada caso de uso. A continuación, se eligieron los encuestados según criterios de representatividad estadística para determinar el tamaño y la estratificación de las muestras.</w:t>
      </w:r>
    </w:p>
    <w:p w14:paraId="48F51BD6" w14:textId="4BD9DE23" w:rsidR="001C0970" w:rsidRPr="001C0970" w:rsidRDefault="001C0970" w:rsidP="001C0970">
      <w:pPr>
        <w:spacing w:before="120"/>
        <w:rPr>
          <w:lang w:val="es-ES"/>
        </w:rPr>
      </w:pPr>
      <w:r w:rsidRPr="001C0970">
        <w:rPr>
          <w:lang w:val="es-ES"/>
        </w:rPr>
        <w:t>Por último, e incluso antes de realizar las campañas de encuesta</w:t>
      </w:r>
      <w:r w:rsidR="0057775A">
        <w:rPr>
          <w:lang w:val="es-ES"/>
        </w:rPr>
        <w:t>s</w:t>
      </w:r>
      <w:r w:rsidRPr="001C0970">
        <w:rPr>
          <w:lang w:val="es-ES"/>
        </w:rPr>
        <w:t>, cada una de las organizaciones responsables de cada caso de uso trazó un plan para la transformación de los datos obtenidos y su uso científico, no sólo para el propio Proyecto AGRICORE sino también para su potencial difusión en forma de publicaciones científicas o comunicaciones sectoriales informativas.</w:t>
      </w:r>
    </w:p>
    <w:p w14:paraId="12D7126D" w14:textId="002BCEAB" w:rsidR="00AB46A0" w:rsidRDefault="001C0970" w:rsidP="001C0970">
      <w:pPr>
        <w:spacing w:before="120"/>
        <w:rPr>
          <w:lang w:val="es-ES"/>
        </w:rPr>
      </w:pPr>
      <w:r w:rsidRPr="001C0970">
        <w:rPr>
          <w:lang w:val="es-ES"/>
        </w:rPr>
        <w:t>Así, la práctica totalidad de las actividades de investigación participativa asociadas al Proyecto AGRICORE han sido diseñadas y están listas para su ejecución en los próximos meses. La agregación de todas las actividades mencionadas anteriormente, y su generalización a casos genéricos, constituirá la base de la "Metodología para la identificación de vacíos de información a través de acciones de investigación participativa" (D1.7), que estará lista en noviembre de 2021.</w:t>
      </w:r>
    </w:p>
    <w:p w14:paraId="19D714F2" w14:textId="77777777" w:rsidR="009E51FF" w:rsidRDefault="009E51FF" w:rsidP="001C0970">
      <w:pPr>
        <w:spacing w:before="120"/>
        <w:rPr>
          <w:lang w:val="es-ES"/>
        </w:rPr>
      </w:pPr>
    </w:p>
    <w:p w14:paraId="2BA42374" w14:textId="455CF2B0" w:rsidR="0057775A" w:rsidRDefault="009E51FF" w:rsidP="001C0970">
      <w:pPr>
        <w:spacing w:before="120"/>
        <w:rPr>
          <w:lang w:val="es-ES"/>
        </w:rPr>
      </w:pPr>
      <w:r w:rsidRPr="009E51FF">
        <w:rPr>
          <w:lang w:val="es-ES"/>
        </w:rPr>
        <w:t>Para la elaboración de este informe se han tenido en cuenta los siguientes entregables:</w:t>
      </w:r>
    </w:p>
    <w:p w14:paraId="4042C07F" w14:textId="5BDFA007" w:rsidR="009E51FF" w:rsidRDefault="009E51FF" w:rsidP="001C0970">
      <w:pPr>
        <w:spacing w:before="120"/>
        <w:rPr>
          <w:lang w:val="es-ES"/>
        </w:rPr>
      </w:pPr>
    </w:p>
    <w:p w14:paraId="3280A2C0" w14:textId="4C7A5934" w:rsidR="009E51FF" w:rsidRDefault="009E51FF" w:rsidP="009E51FF">
      <w:pPr>
        <w:spacing w:before="120"/>
        <w:rPr>
          <w:lang w:val="es-ES"/>
        </w:rPr>
      </w:pPr>
    </w:p>
    <w:p w14:paraId="0CBD0AE4" w14:textId="4B578EFD" w:rsidR="009E51FF" w:rsidRDefault="009E51FF" w:rsidP="009E51FF">
      <w:pPr>
        <w:spacing w:before="120"/>
        <w:rPr>
          <w:lang w:val="es-ES"/>
        </w:rPr>
      </w:pPr>
    </w:p>
    <w:p w14:paraId="791568A8" w14:textId="77777777" w:rsidR="009E51FF" w:rsidRPr="009E51FF" w:rsidRDefault="009E51FF" w:rsidP="009E51FF">
      <w:pPr>
        <w:spacing w:before="120"/>
        <w:rPr>
          <w:lang w:val="es-ES"/>
        </w:rPr>
      </w:pPr>
    </w:p>
    <w:tbl>
      <w:tblPr>
        <w:tblW w:w="9702" w:type="dxa"/>
        <w:tblInd w:w="94" w:type="dxa"/>
        <w:tblLayout w:type="fixed"/>
        <w:tblCellMar>
          <w:left w:w="0" w:type="dxa"/>
          <w:right w:w="0" w:type="dxa"/>
        </w:tblCellMar>
        <w:tblLook w:val="0000" w:firstRow="0" w:lastRow="0" w:firstColumn="0" w:lastColumn="0" w:noHBand="0" w:noVBand="0"/>
      </w:tblPr>
      <w:tblGrid>
        <w:gridCol w:w="1428"/>
        <w:gridCol w:w="3345"/>
        <w:gridCol w:w="1308"/>
        <w:gridCol w:w="908"/>
        <w:gridCol w:w="1412"/>
        <w:gridCol w:w="1301"/>
      </w:tblGrid>
      <w:tr w:rsidR="009E51FF" w:rsidRPr="009E51FF" w14:paraId="1AB68CE0" w14:textId="77777777" w:rsidTr="009E51FF">
        <w:trPr>
          <w:trHeight w:hRule="exact" w:val="743"/>
        </w:trPr>
        <w:tc>
          <w:tcPr>
            <w:tcW w:w="1428" w:type="dxa"/>
            <w:tcBorders>
              <w:top w:val="single" w:sz="10" w:space="0" w:color="DDDDDD"/>
              <w:left w:val="single" w:sz="4" w:space="0" w:color="DDDDDD"/>
              <w:bottom w:val="single" w:sz="13" w:space="0" w:color="C2D59B"/>
              <w:right w:val="single" w:sz="4" w:space="0" w:color="DDDDDD"/>
            </w:tcBorders>
            <w:shd w:val="clear" w:color="auto" w:fill="C2D59B"/>
          </w:tcPr>
          <w:p w14:paraId="0BF07433" w14:textId="465F2AAC" w:rsidR="009E51FF" w:rsidRPr="009E51FF" w:rsidRDefault="009E51FF" w:rsidP="009E51FF">
            <w:pPr>
              <w:spacing w:before="120"/>
              <w:rPr>
                <w:lang w:val="es-ES"/>
              </w:rPr>
            </w:pPr>
            <w:r w:rsidRPr="009E51FF">
              <w:rPr>
                <w:lang w:val="es-ES"/>
              </w:rPr>
              <w:lastRenderedPageBreak/>
              <w:t>Número del entregable</w:t>
            </w:r>
          </w:p>
        </w:tc>
        <w:tc>
          <w:tcPr>
            <w:tcW w:w="3345" w:type="dxa"/>
            <w:tcBorders>
              <w:top w:val="single" w:sz="10" w:space="0" w:color="DDDDDD"/>
              <w:left w:val="single" w:sz="4" w:space="0" w:color="DDDDDD"/>
              <w:bottom w:val="single" w:sz="13" w:space="0" w:color="C2D59B"/>
              <w:right w:val="single" w:sz="4" w:space="0" w:color="DDDDDD"/>
            </w:tcBorders>
            <w:shd w:val="clear" w:color="auto" w:fill="C2D59B"/>
          </w:tcPr>
          <w:p w14:paraId="22A670D7" w14:textId="5FBD57C4" w:rsidR="009E51FF" w:rsidRPr="009E51FF" w:rsidRDefault="009E51FF" w:rsidP="009E51FF">
            <w:pPr>
              <w:spacing w:before="120"/>
              <w:rPr>
                <w:lang w:val="es-ES"/>
              </w:rPr>
            </w:pPr>
            <w:r>
              <w:rPr>
                <w:lang w:val="es-ES"/>
              </w:rPr>
              <w:t xml:space="preserve"> </w:t>
            </w:r>
            <w:r w:rsidRPr="009E51FF">
              <w:rPr>
                <w:lang w:val="es-ES"/>
              </w:rPr>
              <w:t>Título del entregable</w:t>
            </w:r>
          </w:p>
        </w:tc>
        <w:tc>
          <w:tcPr>
            <w:tcW w:w="1308" w:type="dxa"/>
            <w:tcBorders>
              <w:top w:val="single" w:sz="10" w:space="0" w:color="DDDDDD"/>
              <w:left w:val="single" w:sz="4" w:space="0" w:color="DDDDDD"/>
              <w:bottom w:val="single" w:sz="13" w:space="0" w:color="C2D59B"/>
              <w:right w:val="single" w:sz="4" w:space="0" w:color="DDDDDD"/>
            </w:tcBorders>
            <w:shd w:val="clear" w:color="auto" w:fill="C2D59B"/>
          </w:tcPr>
          <w:p w14:paraId="6643B74D" w14:textId="66774760" w:rsidR="009E51FF" w:rsidRPr="009E51FF" w:rsidRDefault="009E51FF" w:rsidP="009E51FF">
            <w:pPr>
              <w:spacing w:before="120"/>
              <w:rPr>
                <w:lang w:val="es-ES"/>
              </w:rPr>
            </w:pPr>
            <w:r w:rsidRPr="009E51FF">
              <w:rPr>
                <w:lang w:val="es-ES"/>
              </w:rPr>
              <w:t>Beneficiario principal</w:t>
            </w:r>
          </w:p>
        </w:tc>
        <w:tc>
          <w:tcPr>
            <w:tcW w:w="908" w:type="dxa"/>
            <w:tcBorders>
              <w:top w:val="single" w:sz="10" w:space="0" w:color="DDDDDD"/>
              <w:left w:val="single" w:sz="4" w:space="0" w:color="DDDDDD"/>
              <w:bottom w:val="single" w:sz="13" w:space="0" w:color="C2D59B"/>
              <w:right w:val="single" w:sz="4" w:space="0" w:color="DDDDDD"/>
            </w:tcBorders>
            <w:shd w:val="clear" w:color="auto" w:fill="C2D59B"/>
          </w:tcPr>
          <w:p w14:paraId="4EDC04F3" w14:textId="71F53181" w:rsidR="009E51FF" w:rsidRPr="009E51FF" w:rsidRDefault="009E51FF" w:rsidP="009E51FF">
            <w:pPr>
              <w:spacing w:before="120"/>
              <w:rPr>
                <w:lang w:val="es-ES"/>
              </w:rPr>
            </w:pPr>
            <w:r w:rsidRPr="009E51FF">
              <w:rPr>
                <w:lang w:val="es-ES"/>
              </w:rPr>
              <w:t>Tipo</w:t>
            </w:r>
          </w:p>
        </w:tc>
        <w:tc>
          <w:tcPr>
            <w:tcW w:w="1412" w:type="dxa"/>
            <w:tcBorders>
              <w:top w:val="single" w:sz="10" w:space="0" w:color="DDDDDD"/>
              <w:left w:val="single" w:sz="4" w:space="0" w:color="DDDDDD"/>
              <w:bottom w:val="single" w:sz="13" w:space="0" w:color="C2D59B"/>
              <w:right w:val="single" w:sz="4" w:space="0" w:color="DDDDDD"/>
            </w:tcBorders>
            <w:shd w:val="clear" w:color="auto" w:fill="C2D59B"/>
          </w:tcPr>
          <w:p w14:paraId="69B6C168" w14:textId="29DDED91" w:rsidR="009E51FF" w:rsidRPr="009E51FF" w:rsidRDefault="009E51FF" w:rsidP="009E51FF">
            <w:pPr>
              <w:spacing w:before="120"/>
              <w:rPr>
                <w:lang w:val="es-ES"/>
              </w:rPr>
            </w:pPr>
            <w:r w:rsidRPr="009E51FF">
              <w:rPr>
                <w:lang w:val="es-ES"/>
              </w:rPr>
              <w:t>Nivel de difusión</w:t>
            </w:r>
          </w:p>
        </w:tc>
        <w:tc>
          <w:tcPr>
            <w:tcW w:w="1301" w:type="dxa"/>
            <w:tcBorders>
              <w:top w:val="single" w:sz="10" w:space="0" w:color="DDDDDD"/>
              <w:left w:val="single" w:sz="4" w:space="0" w:color="DDDDDD"/>
              <w:bottom w:val="single" w:sz="13" w:space="0" w:color="C2D59B"/>
              <w:right w:val="single" w:sz="4" w:space="0" w:color="DDDDDD"/>
            </w:tcBorders>
            <w:shd w:val="clear" w:color="auto" w:fill="C2D59B"/>
          </w:tcPr>
          <w:p w14:paraId="23269889" w14:textId="7FFF1568" w:rsidR="009E51FF" w:rsidRPr="009E51FF" w:rsidRDefault="009E51FF" w:rsidP="009E51FF">
            <w:pPr>
              <w:spacing w:before="120"/>
              <w:rPr>
                <w:lang w:val="es-ES"/>
              </w:rPr>
            </w:pPr>
            <w:r w:rsidRPr="009E51FF">
              <w:rPr>
                <w:lang w:val="es-ES"/>
              </w:rPr>
              <w:t>Fecha de vencimiento</w:t>
            </w:r>
          </w:p>
        </w:tc>
      </w:tr>
      <w:tr w:rsidR="009E51FF" w:rsidRPr="009E51FF" w14:paraId="55E91646" w14:textId="77777777" w:rsidTr="009E51FF">
        <w:trPr>
          <w:trHeight w:hRule="exact" w:val="987"/>
        </w:trPr>
        <w:tc>
          <w:tcPr>
            <w:tcW w:w="1428" w:type="dxa"/>
            <w:tcBorders>
              <w:top w:val="single" w:sz="13" w:space="0" w:color="C2D59B"/>
              <w:left w:val="single" w:sz="4" w:space="0" w:color="DDDDDD"/>
              <w:bottom w:val="single" w:sz="4" w:space="0" w:color="DDDDDD"/>
              <w:right w:val="single" w:sz="4" w:space="0" w:color="DDDDDD"/>
            </w:tcBorders>
          </w:tcPr>
          <w:p w14:paraId="68471D54" w14:textId="77777777" w:rsidR="009E51FF" w:rsidRPr="009E51FF" w:rsidRDefault="009E51FF" w:rsidP="009E51FF">
            <w:pPr>
              <w:spacing w:before="120"/>
              <w:rPr>
                <w:lang w:val="es-ES"/>
              </w:rPr>
            </w:pPr>
            <w:r w:rsidRPr="009E51FF">
              <w:rPr>
                <w:lang w:val="es-ES"/>
              </w:rPr>
              <w:t>D1.1</w:t>
            </w:r>
          </w:p>
        </w:tc>
        <w:tc>
          <w:tcPr>
            <w:tcW w:w="3345" w:type="dxa"/>
            <w:tcBorders>
              <w:top w:val="single" w:sz="13" w:space="0" w:color="C2D59B"/>
              <w:left w:val="single" w:sz="4" w:space="0" w:color="DDDDDD"/>
              <w:bottom w:val="single" w:sz="4" w:space="0" w:color="DDDDDD"/>
              <w:right w:val="single" w:sz="4" w:space="0" w:color="DDDDDD"/>
            </w:tcBorders>
          </w:tcPr>
          <w:p w14:paraId="0B3D02F3" w14:textId="3B4C23BE" w:rsidR="009E51FF" w:rsidRPr="009E51FF" w:rsidRDefault="009E51FF" w:rsidP="009E51FF">
            <w:pPr>
              <w:spacing w:before="120"/>
              <w:rPr>
                <w:lang w:val="es-ES"/>
              </w:rPr>
            </w:pPr>
            <w:r w:rsidRPr="009E51FF">
              <w:rPr>
                <w:lang w:val="es-ES"/>
              </w:rPr>
              <w:t>Metodología estandarizada y conjunto de ontologías para la a</w:t>
            </w:r>
            <w:r>
              <w:rPr>
                <w:lang w:val="es-ES"/>
              </w:rPr>
              <w:t>c</w:t>
            </w:r>
            <w:r w:rsidRPr="009E51FF">
              <w:rPr>
                <w:lang w:val="es-ES"/>
              </w:rPr>
              <w:t>ción de fuentes de datos</w:t>
            </w:r>
          </w:p>
        </w:tc>
        <w:tc>
          <w:tcPr>
            <w:tcW w:w="1308" w:type="dxa"/>
            <w:tcBorders>
              <w:top w:val="single" w:sz="13" w:space="0" w:color="C2D59B"/>
              <w:left w:val="single" w:sz="4" w:space="0" w:color="DDDDDD"/>
              <w:bottom w:val="single" w:sz="4" w:space="0" w:color="DDDDDD"/>
              <w:right w:val="single" w:sz="4" w:space="0" w:color="DDDDDD"/>
            </w:tcBorders>
          </w:tcPr>
          <w:p w14:paraId="3EA6D92D" w14:textId="77777777" w:rsidR="009E51FF" w:rsidRPr="009E51FF" w:rsidRDefault="009E51FF" w:rsidP="009E51FF">
            <w:pPr>
              <w:spacing w:before="120"/>
              <w:rPr>
                <w:lang w:val="es-ES"/>
              </w:rPr>
            </w:pPr>
            <w:r w:rsidRPr="009E51FF">
              <w:rPr>
                <w:lang w:val="es-ES"/>
              </w:rPr>
              <w:t>UNIPR</w:t>
            </w:r>
          </w:p>
        </w:tc>
        <w:tc>
          <w:tcPr>
            <w:tcW w:w="908" w:type="dxa"/>
            <w:tcBorders>
              <w:top w:val="single" w:sz="13" w:space="0" w:color="C2D59B"/>
              <w:left w:val="single" w:sz="4" w:space="0" w:color="DDDDDD"/>
              <w:bottom w:val="single" w:sz="4" w:space="0" w:color="DDDDDD"/>
              <w:right w:val="single" w:sz="4" w:space="0" w:color="DDDDDD"/>
            </w:tcBorders>
          </w:tcPr>
          <w:p w14:paraId="21E67655" w14:textId="1B67E304" w:rsidR="009E51FF" w:rsidRPr="009E51FF" w:rsidRDefault="009E51FF" w:rsidP="009E51FF">
            <w:pPr>
              <w:spacing w:before="120"/>
              <w:rPr>
                <w:lang w:val="es-ES"/>
              </w:rPr>
            </w:pPr>
            <w:r>
              <w:rPr>
                <w:lang w:val="es-ES"/>
              </w:rPr>
              <w:t>Informe</w:t>
            </w:r>
          </w:p>
        </w:tc>
        <w:tc>
          <w:tcPr>
            <w:tcW w:w="1412" w:type="dxa"/>
            <w:tcBorders>
              <w:top w:val="single" w:sz="13" w:space="0" w:color="C2D59B"/>
              <w:left w:val="single" w:sz="4" w:space="0" w:color="DDDDDD"/>
              <w:bottom w:val="single" w:sz="4" w:space="0" w:color="DDDDDD"/>
              <w:right w:val="single" w:sz="4" w:space="0" w:color="DDDDDD"/>
            </w:tcBorders>
          </w:tcPr>
          <w:p w14:paraId="21564C55" w14:textId="7B7CE2F2" w:rsidR="009E51FF" w:rsidRPr="009E51FF" w:rsidRDefault="009E51FF" w:rsidP="009E51FF">
            <w:pPr>
              <w:spacing w:before="120"/>
              <w:rPr>
                <w:lang w:val="es-ES"/>
              </w:rPr>
            </w:pPr>
            <w:r w:rsidRPr="009E51FF">
              <w:rPr>
                <w:lang w:val="es-ES"/>
              </w:rPr>
              <w:t>Public</w:t>
            </w:r>
            <w:r>
              <w:rPr>
                <w:lang w:val="es-ES"/>
              </w:rPr>
              <w:t>o</w:t>
            </w:r>
          </w:p>
        </w:tc>
        <w:tc>
          <w:tcPr>
            <w:tcW w:w="1301" w:type="dxa"/>
            <w:tcBorders>
              <w:top w:val="single" w:sz="13" w:space="0" w:color="C2D59B"/>
              <w:left w:val="single" w:sz="4" w:space="0" w:color="DDDDDD"/>
              <w:bottom w:val="single" w:sz="4" w:space="0" w:color="DDDDDD"/>
              <w:right w:val="single" w:sz="4" w:space="0" w:color="DDDDDD"/>
            </w:tcBorders>
          </w:tcPr>
          <w:p w14:paraId="06BB2E3A" w14:textId="77777777" w:rsidR="009E51FF" w:rsidRPr="009E51FF" w:rsidRDefault="009E51FF" w:rsidP="009E51FF">
            <w:pPr>
              <w:spacing w:before="120"/>
              <w:rPr>
                <w:lang w:val="es-ES"/>
              </w:rPr>
            </w:pPr>
            <w:r w:rsidRPr="009E51FF">
              <w:rPr>
                <w:lang w:val="es-ES"/>
              </w:rPr>
              <w:t>M09</w:t>
            </w:r>
          </w:p>
        </w:tc>
      </w:tr>
      <w:tr w:rsidR="009E51FF" w:rsidRPr="009E51FF" w14:paraId="50C30E46" w14:textId="77777777" w:rsidTr="009E51FF">
        <w:trPr>
          <w:trHeight w:hRule="exact" w:val="871"/>
        </w:trPr>
        <w:tc>
          <w:tcPr>
            <w:tcW w:w="1428" w:type="dxa"/>
            <w:tcBorders>
              <w:top w:val="single" w:sz="4" w:space="0" w:color="DDDDDD"/>
              <w:left w:val="single" w:sz="4" w:space="0" w:color="DDDDDD"/>
              <w:bottom w:val="single" w:sz="4" w:space="0" w:color="DDDDDD"/>
              <w:right w:val="single" w:sz="4" w:space="0" w:color="DDDDDD"/>
            </w:tcBorders>
          </w:tcPr>
          <w:p w14:paraId="6A0865E7" w14:textId="77777777" w:rsidR="009E51FF" w:rsidRPr="009E51FF" w:rsidRDefault="009E51FF" w:rsidP="009E51FF">
            <w:pPr>
              <w:spacing w:before="120"/>
              <w:rPr>
                <w:lang w:val="es-ES"/>
              </w:rPr>
            </w:pPr>
            <w:r w:rsidRPr="009E51FF">
              <w:rPr>
                <w:lang w:val="es-ES"/>
              </w:rPr>
              <w:t>D10.7</w:t>
            </w:r>
          </w:p>
        </w:tc>
        <w:tc>
          <w:tcPr>
            <w:tcW w:w="3345" w:type="dxa"/>
            <w:tcBorders>
              <w:top w:val="single" w:sz="4" w:space="0" w:color="DDDDDD"/>
              <w:left w:val="single" w:sz="4" w:space="0" w:color="DDDDDD"/>
              <w:bottom w:val="single" w:sz="4" w:space="0" w:color="DDDDDD"/>
              <w:right w:val="single" w:sz="4" w:space="0" w:color="DDDDDD"/>
            </w:tcBorders>
          </w:tcPr>
          <w:p w14:paraId="5F3A2D07" w14:textId="5F56D9BD" w:rsidR="009E51FF" w:rsidRPr="009E51FF" w:rsidRDefault="00504869" w:rsidP="009E51FF">
            <w:pPr>
              <w:spacing w:before="120"/>
              <w:rPr>
                <w:lang w:val="es-ES"/>
              </w:rPr>
            </w:pPr>
            <w:r w:rsidRPr="00504869">
              <w:rPr>
                <w:lang w:val="es-ES"/>
              </w:rPr>
              <w:t>Directrices sobre igualdad de género y no discriminación en AGRICORE</w:t>
            </w:r>
          </w:p>
        </w:tc>
        <w:tc>
          <w:tcPr>
            <w:tcW w:w="1308" w:type="dxa"/>
            <w:tcBorders>
              <w:top w:val="single" w:sz="4" w:space="0" w:color="DDDDDD"/>
              <w:left w:val="single" w:sz="4" w:space="0" w:color="DDDDDD"/>
              <w:bottom w:val="single" w:sz="4" w:space="0" w:color="DDDDDD"/>
              <w:right w:val="single" w:sz="4" w:space="0" w:color="DDDDDD"/>
            </w:tcBorders>
          </w:tcPr>
          <w:p w14:paraId="55DE44C7" w14:textId="77777777" w:rsidR="009E51FF" w:rsidRPr="009E51FF" w:rsidRDefault="009E51FF" w:rsidP="009E51FF">
            <w:pPr>
              <w:spacing w:before="120"/>
              <w:rPr>
                <w:lang w:val="es-ES"/>
              </w:rPr>
            </w:pPr>
            <w:r w:rsidRPr="009E51FF">
              <w:rPr>
                <w:lang w:val="es-ES"/>
              </w:rPr>
              <w:t>IDE</w:t>
            </w:r>
          </w:p>
        </w:tc>
        <w:tc>
          <w:tcPr>
            <w:tcW w:w="908" w:type="dxa"/>
            <w:tcBorders>
              <w:top w:val="single" w:sz="4" w:space="0" w:color="DDDDDD"/>
              <w:left w:val="single" w:sz="4" w:space="0" w:color="DDDDDD"/>
              <w:bottom w:val="single" w:sz="4" w:space="0" w:color="DDDDDD"/>
              <w:right w:val="single" w:sz="4" w:space="0" w:color="DDDDDD"/>
            </w:tcBorders>
          </w:tcPr>
          <w:p w14:paraId="4B015AF6" w14:textId="33A50682" w:rsidR="009E51FF" w:rsidRPr="009E51FF" w:rsidRDefault="00504869" w:rsidP="009E51FF">
            <w:pPr>
              <w:spacing w:before="120"/>
              <w:rPr>
                <w:lang w:val="es-ES"/>
              </w:rPr>
            </w:pPr>
            <w:r>
              <w:rPr>
                <w:lang w:val="es-ES"/>
              </w:rPr>
              <w:t>Informe</w:t>
            </w:r>
          </w:p>
        </w:tc>
        <w:tc>
          <w:tcPr>
            <w:tcW w:w="1412" w:type="dxa"/>
            <w:tcBorders>
              <w:top w:val="single" w:sz="4" w:space="0" w:color="DDDDDD"/>
              <w:left w:val="single" w:sz="4" w:space="0" w:color="DDDDDD"/>
              <w:bottom w:val="single" w:sz="4" w:space="0" w:color="DDDDDD"/>
              <w:right w:val="single" w:sz="4" w:space="0" w:color="DDDDDD"/>
            </w:tcBorders>
          </w:tcPr>
          <w:p w14:paraId="0E0B72F3" w14:textId="621B2DB1" w:rsidR="009E51FF" w:rsidRPr="009E51FF" w:rsidRDefault="009E51FF" w:rsidP="009E51FF">
            <w:pPr>
              <w:spacing w:before="120"/>
              <w:rPr>
                <w:lang w:val="es-ES"/>
              </w:rPr>
            </w:pPr>
            <w:r w:rsidRPr="009E51FF">
              <w:rPr>
                <w:lang w:val="es-ES"/>
              </w:rPr>
              <w:t>P</w:t>
            </w:r>
            <w:r w:rsidR="00504869">
              <w:rPr>
                <w:lang w:val="es-ES"/>
              </w:rPr>
              <w:t>ú</w:t>
            </w:r>
            <w:r w:rsidRPr="009E51FF">
              <w:rPr>
                <w:lang w:val="es-ES"/>
              </w:rPr>
              <w:t>blic</w:t>
            </w:r>
            <w:r w:rsidR="00504869">
              <w:rPr>
                <w:lang w:val="es-ES"/>
              </w:rPr>
              <w:t>o</w:t>
            </w:r>
          </w:p>
        </w:tc>
        <w:tc>
          <w:tcPr>
            <w:tcW w:w="1301" w:type="dxa"/>
            <w:tcBorders>
              <w:top w:val="single" w:sz="4" w:space="0" w:color="DDDDDD"/>
              <w:left w:val="single" w:sz="4" w:space="0" w:color="DDDDDD"/>
              <w:bottom w:val="single" w:sz="4" w:space="0" w:color="DDDDDD"/>
              <w:right w:val="single" w:sz="4" w:space="0" w:color="DDDDDD"/>
            </w:tcBorders>
          </w:tcPr>
          <w:p w14:paraId="6845971C" w14:textId="77777777" w:rsidR="009E51FF" w:rsidRPr="009E51FF" w:rsidRDefault="009E51FF" w:rsidP="009E51FF">
            <w:pPr>
              <w:spacing w:before="120"/>
              <w:rPr>
                <w:lang w:val="es-ES"/>
              </w:rPr>
            </w:pPr>
            <w:r w:rsidRPr="009E51FF">
              <w:rPr>
                <w:lang w:val="es-ES"/>
              </w:rPr>
              <w:t>M06</w:t>
            </w:r>
          </w:p>
        </w:tc>
      </w:tr>
      <w:tr w:rsidR="009E51FF" w:rsidRPr="009E51FF" w14:paraId="2E136B40" w14:textId="77777777" w:rsidTr="009E51FF">
        <w:trPr>
          <w:trHeight w:hRule="exact" w:val="410"/>
        </w:trPr>
        <w:tc>
          <w:tcPr>
            <w:tcW w:w="1428" w:type="dxa"/>
            <w:tcBorders>
              <w:top w:val="single" w:sz="4" w:space="0" w:color="DDDDDD"/>
              <w:left w:val="single" w:sz="4" w:space="0" w:color="DDDDDD"/>
              <w:bottom w:val="single" w:sz="4" w:space="0" w:color="DDDDDD"/>
              <w:right w:val="single" w:sz="4" w:space="0" w:color="DDDDDD"/>
            </w:tcBorders>
          </w:tcPr>
          <w:p w14:paraId="66076BFE" w14:textId="77777777" w:rsidR="009E51FF" w:rsidRPr="009E51FF" w:rsidRDefault="009E51FF" w:rsidP="009E51FF">
            <w:pPr>
              <w:spacing w:before="120"/>
              <w:rPr>
                <w:lang w:val="es-ES"/>
              </w:rPr>
            </w:pPr>
            <w:r w:rsidRPr="009E51FF">
              <w:rPr>
                <w:lang w:val="es-ES"/>
              </w:rPr>
              <w:t>D11.2</w:t>
            </w:r>
          </w:p>
        </w:tc>
        <w:tc>
          <w:tcPr>
            <w:tcW w:w="3345" w:type="dxa"/>
            <w:tcBorders>
              <w:top w:val="single" w:sz="4" w:space="0" w:color="DDDDDD"/>
              <w:left w:val="single" w:sz="4" w:space="0" w:color="DDDDDD"/>
              <w:bottom w:val="single" w:sz="4" w:space="0" w:color="DDDDDD"/>
              <w:right w:val="single" w:sz="4" w:space="0" w:color="DDDDDD"/>
            </w:tcBorders>
          </w:tcPr>
          <w:p w14:paraId="45C6E3F0" w14:textId="41911836" w:rsidR="00504869" w:rsidRPr="009E51FF" w:rsidRDefault="009E51FF" w:rsidP="009E51FF">
            <w:pPr>
              <w:spacing w:before="120"/>
              <w:rPr>
                <w:lang w:val="es-ES"/>
              </w:rPr>
            </w:pPr>
            <w:r w:rsidRPr="009E51FF">
              <w:rPr>
                <w:lang w:val="es-ES"/>
              </w:rPr>
              <w:t>POPD –</w:t>
            </w:r>
            <w:r w:rsidR="00504869" w:rsidRPr="00504869">
              <w:rPr>
                <w:lang w:val="es-ES"/>
              </w:rPr>
              <w:t xml:space="preserve"> Requisito nº 3</w:t>
            </w:r>
          </w:p>
        </w:tc>
        <w:tc>
          <w:tcPr>
            <w:tcW w:w="1308" w:type="dxa"/>
            <w:tcBorders>
              <w:top w:val="single" w:sz="4" w:space="0" w:color="DDDDDD"/>
              <w:left w:val="single" w:sz="4" w:space="0" w:color="DDDDDD"/>
              <w:bottom w:val="single" w:sz="4" w:space="0" w:color="DDDDDD"/>
              <w:right w:val="single" w:sz="4" w:space="0" w:color="DDDDDD"/>
            </w:tcBorders>
          </w:tcPr>
          <w:p w14:paraId="7A2340E8" w14:textId="77777777" w:rsidR="009E51FF" w:rsidRPr="009E51FF" w:rsidRDefault="009E51FF" w:rsidP="009E51FF">
            <w:pPr>
              <w:spacing w:before="120"/>
              <w:rPr>
                <w:lang w:val="es-ES"/>
              </w:rPr>
            </w:pPr>
            <w:r w:rsidRPr="009E51FF">
              <w:rPr>
                <w:lang w:val="es-ES"/>
              </w:rPr>
              <w:t>IDE</w:t>
            </w:r>
          </w:p>
        </w:tc>
        <w:tc>
          <w:tcPr>
            <w:tcW w:w="908" w:type="dxa"/>
            <w:tcBorders>
              <w:top w:val="single" w:sz="4" w:space="0" w:color="DDDDDD"/>
              <w:left w:val="single" w:sz="4" w:space="0" w:color="DDDDDD"/>
              <w:bottom w:val="single" w:sz="4" w:space="0" w:color="DDDDDD"/>
              <w:right w:val="single" w:sz="4" w:space="0" w:color="DDDDDD"/>
            </w:tcBorders>
          </w:tcPr>
          <w:p w14:paraId="357DF280" w14:textId="0529829B" w:rsidR="009E51FF" w:rsidRPr="009E51FF" w:rsidRDefault="00504869" w:rsidP="009E51FF">
            <w:pPr>
              <w:spacing w:before="120"/>
              <w:rPr>
                <w:lang w:val="es-ES"/>
              </w:rPr>
            </w:pPr>
            <w:r>
              <w:rPr>
                <w:lang w:val="es-ES"/>
              </w:rPr>
              <w:t>Ética</w:t>
            </w:r>
          </w:p>
        </w:tc>
        <w:tc>
          <w:tcPr>
            <w:tcW w:w="1412" w:type="dxa"/>
            <w:tcBorders>
              <w:top w:val="single" w:sz="4" w:space="0" w:color="DDDDDD"/>
              <w:left w:val="single" w:sz="4" w:space="0" w:color="DDDDDD"/>
              <w:bottom w:val="single" w:sz="4" w:space="0" w:color="DDDDDD"/>
              <w:right w:val="single" w:sz="4" w:space="0" w:color="DDDDDD"/>
            </w:tcBorders>
          </w:tcPr>
          <w:p w14:paraId="3BCCF9D5" w14:textId="1459CF2B" w:rsidR="009E51FF" w:rsidRPr="009E51FF" w:rsidRDefault="009E51FF" w:rsidP="009E51FF">
            <w:pPr>
              <w:spacing w:before="120"/>
              <w:rPr>
                <w:lang w:val="es-ES"/>
              </w:rPr>
            </w:pPr>
            <w:r w:rsidRPr="009E51FF">
              <w:rPr>
                <w:lang w:val="es-ES"/>
              </w:rPr>
              <w:t>Confiden</w:t>
            </w:r>
            <w:r w:rsidR="00504869">
              <w:rPr>
                <w:lang w:val="es-ES"/>
              </w:rPr>
              <w:t>ci</w:t>
            </w:r>
            <w:r w:rsidRPr="009E51FF">
              <w:rPr>
                <w:lang w:val="es-ES"/>
              </w:rPr>
              <w:t>al</w:t>
            </w:r>
          </w:p>
        </w:tc>
        <w:tc>
          <w:tcPr>
            <w:tcW w:w="1301" w:type="dxa"/>
            <w:tcBorders>
              <w:top w:val="single" w:sz="4" w:space="0" w:color="DDDDDD"/>
              <w:left w:val="single" w:sz="4" w:space="0" w:color="DDDDDD"/>
              <w:bottom w:val="single" w:sz="4" w:space="0" w:color="DDDDDD"/>
              <w:right w:val="single" w:sz="4" w:space="0" w:color="DDDDDD"/>
            </w:tcBorders>
          </w:tcPr>
          <w:p w14:paraId="41993858" w14:textId="77777777" w:rsidR="009E51FF" w:rsidRPr="009E51FF" w:rsidRDefault="009E51FF" w:rsidP="009E51FF">
            <w:pPr>
              <w:spacing w:before="120"/>
              <w:rPr>
                <w:lang w:val="es-ES"/>
              </w:rPr>
            </w:pPr>
            <w:r w:rsidRPr="009E51FF">
              <w:rPr>
                <w:lang w:val="es-ES"/>
              </w:rPr>
              <w:t>M18</w:t>
            </w:r>
          </w:p>
        </w:tc>
      </w:tr>
    </w:tbl>
    <w:p w14:paraId="2D0B08DB" w14:textId="77777777" w:rsidR="009E51FF" w:rsidRPr="001C0970" w:rsidRDefault="009E51FF" w:rsidP="001C0970">
      <w:pPr>
        <w:spacing w:before="120"/>
        <w:rPr>
          <w:lang w:val="es-ES"/>
        </w:rPr>
      </w:pPr>
    </w:p>
    <w:sectPr w:rsidR="009E51FF" w:rsidRPr="001C0970" w:rsidSect="00F46662">
      <w:footerReference w:type="default" r:id="rId15"/>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D9D" w14:textId="77777777" w:rsidR="000130BD" w:rsidRDefault="000130BD">
      <w:pPr>
        <w:spacing w:after="0"/>
      </w:pPr>
      <w:r>
        <w:separator/>
      </w:r>
    </w:p>
  </w:endnote>
  <w:endnote w:type="continuationSeparator" w:id="0">
    <w:p w14:paraId="7B642EF0" w14:textId="77777777" w:rsidR="000130BD" w:rsidRDefault="0001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C1D9" w14:textId="77777777" w:rsidR="003F6DE8" w:rsidRDefault="00A71496" w:rsidP="00D8012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E2AA1E3" w14:textId="77777777" w:rsidR="003F6DE8" w:rsidRDefault="003F6DE8" w:rsidP="00D801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707" w14:textId="69C521E7" w:rsidR="001618B6" w:rsidRPr="007966A6" w:rsidRDefault="00A71496" w:rsidP="001618B6">
    <w:pPr>
      <w:pStyle w:val="Piedepgina"/>
      <w:rPr>
        <w:rFonts w:asciiTheme="minorHAnsi" w:hAnsiTheme="minorHAnsi"/>
        <w:color w:val="FFFFFF" w:themeColor="background1"/>
        <w:sz w:val="20"/>
        <w:szCs w:val="20"/>
      </w:rPr>
    </w:pPr>
    <w:r w:rsidRPr="00226923">
      <w:rPr>
        <w:noProof/>
        <w:color w:val="FFFFFF" w:themeColor="background1"/>
        <w:sz w:val="20"/>
        <w:szCs w:val="20"/>
        <w:lang w:val="es-ES" w:eastAsia="es-ES"/>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proofErr w:type="spellStart"/>
    <w:r w:rsidR="00474970">
      <w:rPr>
        <w:rFonts w:asciiTheme="minorHAnsi" w:hAnsiTheme="minorHAnsi"/>
        <w:color w:val="FFFFFF" w:themeColor="background1"/>
        <w:sz w:val="20"/>
        <w:szCs w:val="20"/>
      </w:rPr>
      <w:t>Resumen</w:t>
    </w:r>
    <w:proofErr w:type="spellEnd"/>
    <w:r w:rsidR="00474970">
      <w:rPr>
        <w:rFonts w:asciiTheme="minorHAnsi" w:hAnsiTheme="minorHAnsi"/>
        <w:color w:val="FFFFFF" w:themeColor="background1"/>
        <w:sz w:val="20"/>
        <w:szCs w:val="20"/>
      </w:rPr>
      <w:t xml:space="preserve"> </w:t>
    </w:r>
    <w:proofErr w:type="spellStart"/>
    <w:r w:rsidR="00474970">
      <w:rPr>
        <w:rFonts w:asciiTheme="minorHAnsi" w:hAnsiTheme="minorHAnsi"/>
        <w:color w:val="FFFFFF" w:themeColor="background1"/>
        <w:sz w:val="20"/>
        <w:szCs w:val="20"/>
      </w:rPr>
      <w:t>ejecutivo</w:t>
    </w:r>
    <w:proofErr w:type="spellEnd"/>
    <w:r w:rsidRPr="00226923">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00870AD3">
      <w:rPr>
        <w:rFonts w:asciiTheme="minorHAnsi" w:hAnsiTheme="minorHAnsi"/>
        <w:noProof/>
        <w:color w:val="FFFFFF" w:themeColor="background1"/>
        <w:sz w:val="20"/>
        <w:szCs w:val="20"/>
      </w:rPr>
      <w:t>3</w:t>
    </w:r>
    <w:r w:rsidRPr="007966A6">
      <w:rPr>
        <w:rFonts w:asciiTheme="minorHAnsi" w:hAnsiTheme="minorHAnsi"/>
        <w:color w:val="FFFFFF" w:themeColor="background1"/>
        <w:sz w:val="20"/>
        <w:szCs w:val="20"/>
      </w:rPr>
      <w:fldChar w:fldCharType="end"/>
    </w:r>
  </w:p>
  <w:p w14:paraId="3CB23743" w14:textId="77777777" w:rsidR="003F6DE8" w:rsidRPr="001618B6" w:rsidRDefault="003F6DE8" w:rsidP="001618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edep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870AD3">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269352708"/>
      <w:docPartObj>
        <w:docPartGallery w:val="Page Numbers (Bottom of Page)"/>
        <w:docPartUnique/>
      </w:docPartObj>
    </w:sdtPr>
    <w:sdtEndPr>
      <w:rPr>
        <w:noProof/>
      </w:rPr>
    </w:sdtEndPr>
    <w:sdtContent>
      <w:p w14:paraId="7BC4AC1A" w14:textId="767E74BA" w:rsidR="00474970" w:rsidRPr="00A465CF" w:rsidRDefault="00474970">
        <w:pPr>
          <w:pStyle w:val="Piedepgina"/>
          <w:rPr>
            <w:rFonts w:asciiTheme="minorHAnsi" w:hAnsiTheme="minorHAnsi"/>
            <w:color w:val="FFFFFF" w:themeColor="background1"/>
          </w:rPr>
        </w:pPr>
        <w:r w:rsidRPr="00226923">
          <w:rPr>
            <w:noProof/>
            <w:color w:val="FFFFFF" w:themeColor="background1"/>
            <w:sz w:val="20"/>
            <w:szCs w:val="20"/>
            <w:lang w:val="es-ES" w:eastAsia="es-ES"/>
          </w:rPr>
          <mc:AlternateContent>
            <mc:Choice Requires="wps">
              <w:drawing>
                <wp:anchor distT="0" distB="0" distL="114300" distR="114300" simplePos="0" relativeHeight="251688960" behindDoc="1" locked="0" layoutInCell="1" allowOverlap="1" wp14:anchorId="7DD20400" wp14:editId="25CACE7C">
                  <wp:simplePos x="0" y="0"/>
                  <wp:positionH relativeFrom="margin">
                    <wp:align>center</wp:align>
                  </wp:positionH>
                  <wp:positionV relativeFrom="paragraph">
                    <wp:posOffset>-342900</wp:posOffset>
                  </wp:positionV>
                  <wp:extent cx="8103177" cy="850150"/>
                  <wp:effectExtent l="57150" t="19050" r="50800" b="83820"/>
                  <wp:wrapNone/>
                  <wp:docPr id="2"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0A8643" id="Rectangle 3" o:spid="_x0000_s1026" style="position:absolute;margin-left:0;margin-top:-27pt;width:638.05pt;height:66.9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" fillcolor="#76923c [2406]" stroked="f">
                  <v:shadow on="t" color="black" opacity="22937f" origin=",.5" offset="0,.63889mm"/>
                  <w10:wrap anchorx="margin"/>
                </v:rect>
              </w:pict>
            </mc:Fallback>
          </mc:AlternateContent>
        </w:r>
        <w:proofErr w:type="spellStart"/>
        <w:r>
          <w:rPr>
            <w:rFonts w:asciiTheme="minorHAnsi" w:hAnsiTheme="minorHAnsi"/>
            <w:color w:val="FFFFFF" w:themeColor="background1"/>
          </w:rPr>
          <w:t>Resumen</w:t>
        </w:r>
        <w:proofErr w:type="spellEnd"/>
        <w:r>
          <w:rPr>
            <w:rFonts w:asciiTheme="minorHAnsi" w:hAnsiTheme="minorHAnsi"/>
            <w:color w:val="FFFFFF" w:themeColor="background1"/>
          </w:rPr>
          <w:t xml:space="preserve"> ejecutivo</w:t>
        </w: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870AD3">
          <w:rPr>
            <w:rFonts w:asciiTheme="minorHAnsi" w:hAnsiTheme="minorHAnsi"/>
            <w:noProof/>
            <w:color w:val="FFFFFF" w:themeColor="background1"/>
          </w:rPr>
          <w:t>3</w:t>
        </w:r>
        <w:r w:rsidRPr="00A465CF">
          <w:rPr>
            <w:rFonts w:asciiTheme="minorHAnsi" w:hAnsiTheme="minorHAnsi"/>
            <w:noProof/>
            <w:color w:val="FFFFFF" w:themeColor="background1"/>
          </w:rPr>
          <w:fldChar w:fldCharType="end"/>
        </w:r>
      </w:p>
    </w:sdtContent>
  </w:sdt>
  <w:p w14:paraId="430B6BEA" w14:textId="5E5EB277" w:rsidR="00474970" w:rsidRDefault="00474970" w:rsidP="00474970">
    <w:pPr>
      <w:pStyle w:val="Piedepgina"/>
      <w:tabs>
        <w:tab w:val="left" w:pos="5445"/>
      </w:tabs>
      <w:jc w:val="both"/>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31E7" w14:textId="669C97EA" w:rsidR="00474970" w:rsidRPr="007966A6" w:rsidRDefault="00474970" w:rsidP="001618B6">
    <w:pPr>
      <w:pStyle w:val="Piedepgina"/>
      <w:rPr>
        <w:rFonts w:asciiTheme="minorHAnsi" w:hAnsiTheme="minorHAnsi"/>
        <w:color w:val="FFFFFF" w:themeColor="background1"/>
        <w:sz w:val="20"/>
        <w:szCs w:val="20"/>
      </w:rPr>
    </w:pPr>
    <w:r w:rsidRPr="00226923">
      <w:rPr>
        <w:noProof/>
        <w:color w:val="FFFFFF" w:themeColor="background1"/>
        <w:sz w:val="20"/>
        <w:szCs w:val="20"/>
        <w:lang w:val="es-ES" w:eastAsia="es-ES"/>
      </w:rPr>
      <mc:AlternateContent>
        <mc:Choice Requires="wps">
          <w:drawing>
            <wp:anchor distT="0" distB="0" distL="114300" distR="114300" simplePos="0" relativeHeight="251691008" behindDoc="1" locked="0" layoutInCell="1" allowOverlap="1" wp14:anchorId="087FC6C4" wp14:editId="28F9058D">
              <wp:simplePos x="0" y="0"/>
              <wp:positionH relativeFrom="page">
                <wp:posOffset>-232410</wp:posOffset>
              </wp:positionH>
              <wp:positionV relativeFrom="paragraph">
                <wp:posOffset>-234315</wp:posOffset>
              </wp:positionV>
              <wp:extent cx="8103177" cy="850150"/>
              <wp:effectExtent l="57150" t="19050" r="50800" b="83820"/>
              <wp:wrapNone/>
              <wp:docPr id="6"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808A3CD" id="Rectangle 3" o:spid="_x0000_s1026" style="position:absolute;margin-left:-18.3pt;margin-top:-18.45pt;width:638.05pt;height:66.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" fillcolor="#76923c [2406]" stroked="f">
              <v:shadow on="t" color="black" opacity="22937f" origin=",.5" offset="0,.63889mm"/>
              <w10:wrap anchorx="page"/>
            </v:rect>
          </w:pict>
        </mc:Fallback>
      </mc:AlternateContent>
    </w:r>
    <w:proofErr w:type="spellStart"/>
    <w:r>
      <w:rPr>
        <w:rFonts w:asciiTheme="minorHAnsi" w:hAnsiTheme="minorHAnsi"/>
        <w:color w:val="FFFFFF" w:themeColor="background1"/>
        <w:sz w:val="20"/>
        <w:szCs w:val="20"/>
      </w:rPr>
      <w:t>Conclusiones</w:t>
    </w:r>
    <w:proofErr w:type="spellEnd"/>
    <w:r w:rsidRPr="00226923">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00870AD3">
      <w:rPr>
        <w:rFonts w:asciiTheme="minorHAnsi" w:hAnsiTheme="minorHAnsi"/>
        <w:noProof/>
        <w:color w:val="FFFFFF" w:themeColor="background1"/>
        <w:sz w:val="20"/>
        <w:szCs w:val="20"/>
      </w:rPr>
      <w:t>6</w:t>
    </w:r>
    <w:r w:rsidRPr="007966A6">
      <w:rPr>
        <w:rFonts w:asciiTheme="minorHAnsi" w:hAnsiTheme="minorHAnsi"/>
        <w:color w:val="FFFFFF" w:themeColor="background1"/>
        <w:sz w:val="20"/>
        <w:szCs w:val="20"/>
      </w:rPr>
      <w:fldChar w:fldCharType="end"/>
    </w:r>
  </w:p>
  <w:p w14:paraId="1B723C4B" w14:textId="77777777" w:rsidR="00474970" w:rsidRPr="001618B6" w:rsidRDefault="00474970" w:rsidP="001618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A7C6" w14:textId="77777777" w:rsidR="000130BD" w:rsidRDefault="000130BD">
      <w:pPr>
        <w:spacing w:after="0"/>
      </w:pPr>
      <w:r>
        <w:separator/>
      </w:r>
    </w:p>
  </w:footnote>
  <w:footnote w:type="continuationSeparator" w:id="0">
    <w:p w14:paraId="794EC240" w14:textId="77777777" w:rsidR="000130BD" w:rsidRDefault="000130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0DD4" w14:textId="3E3425E7" w:rsidR="003F6DE8" w:rsidRPr="004E4DAA" w:rsidRDefault="007069F5" w:rsidP="004E4DAA">
    <w:pPr>
      <w:pStyle w:val="Encabezado"/>
      <w:jc w:val="right"/>
      <w:rPr>
        <w:sz w:val="18"/>
        <w:szCs w:val="18"/>
      </w:rPr>
    </w:pPr>
    <w:r>
      <w:rPr>
        <w:noProof/>
        <w:sz w:val="18"/>
        <w:szCs w:val="18"/>
        <w:lang w:val="es-ES" w:eastAsia="es-ES"/>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3EB67F29" w:rsidR="007069F5" w:rsidRPr="00226923" w:rsidRDefault="007069F5" w:rsidP="007069F5">
                          <w:pPr>
                            <w:ind w:left="-324" w:right="936"/>
                            <w:jc w:val="right"/>
                            <w:rPr>
                              <w:rFonts w:asciiTheme="minorHAnsi" w:hAnsiTheme="minorHAnsi"/>
                              <w:color w:val="FF0000"/>
                              <w:sz w:val="20"/>
                              <w:szCs w:val="20"/>
                              <w:lang w:val="es-ES"/>
                            </w:rPr>
                          </w:pPr>
                          <w:r w:rsidRPr="00226923">
                            <w:rPr>
                              <w:rFonts w:asciiTheme="minorHAnsi" w:hAnsiTheme="minorHAnsi"/>
                              <w:color w:val="FFFFFF" w:themeColor="background1"/>
                              <w:sz w:val="20"/>
                              <w:szCs w:val="20"/>
                              <w:lang w:val="es-ES"/>
                            </w:rPr>
                            <w:t>AGRICORE –</w:t>
                          </w:r>
                          <w:r w:rsidR="00226923" w:rsidRPr="00226923">
                            <w:rPr>
                              <w:rFonts w:asciiTheme="minorHAnsi" w:hAnsiTheme="minorHAnsi"/>
                              <w:color w:val="FFFFFF" w:themeColor="background1"/>
                              <w:sz w:val="20"/>
                              <w:szCs w:val="20"/>
                              <w:lang w:val="es-ES"/>
                            </w:rPr>
                            <w:t>D1.8 Caso de uso Acciones de investigación participativa</w:t>
                          </w:r>
                          <w:r w:rsidRPr="00226923">
                            <w:rPr>
                              <w:rFonts w:asciiTheme="minorHAnsi" w:hAnsiTheme="minorHAnsi"/>
                              <w:color w:val="FFFFFF" w:themeColor="background1"/>
                              <w:sz w:val="20"/>
                              <w:szCs w:val="20"/>
                              <w:lang w:val="es-ES"/>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3EB67F29" w:rsidR="007069F5" w:rsidRPr="00226923" w:rsidRDefault="007069F5" w:rsidP="007069F5">
                    <w:pPr>
                      <w:ind w:left="-324" w:right="936"/>
                      <w:jc w:val="right"/>
                      <w:rPr>
                        <w:rFonts w:asciiTheme="minorHAnsi" w:hAnsiTheme="minorHAnsi"/>
                        <w:color w:val="FF0000"/>
                        <w:sz w:val="20"/>
                        <w:szCs w:val="20"/>
                        <w:lang w:val="es-ES"/>
                      </w:rPr>
                    </w:pPr>
                    <w:r w:rsidRPr="00226923">
                      <w:rPr>
                        <w:rFonts w:asciiTheme="minorHAnsi" w:hAnsiTheme="minorHAnsi"/>
                        <w:color w:val="FFFFFF" w:themeColor="background1"/>
                        <w:sz w:val="20"/>
                        <w:szCs w:val="20"/>
                        <w:lang w:val="es-ES"/>
                      </w:rPr>
                      <w:t>AGRICORE –</w:t>
                    </w:r>
                    <w:r w:rsidR="00226923" w:rsidRPr="00226923">
                      <w:rPr>
                        <w:rFonts w:asciiTheme="minorHAnsi" w:hAnsiTheme="minorHAnsi"/>
                        <w:color w:val="FFFFFF" w:themeColor="background1"/>
                        <w:sz w:val="20"/>
                        <w:szCs w:val="20"/>
                        <w:lang w:val="es-ES"/>
                      </w:rPr>
                      <w:t>D1.8 Caso de uso Acciones de investigación participativa</w:t>
                    </w:r>
                    <w:r w:rsidRPr="00226923">
                      <w:rPr>
                        <w:rFonts w:asciiTheme="minorHAnsi" w:hAnsiTheme="minorHAnsi"/>
                        <w:color w:val="FFFFFF" w:themeColor="background1"/>
                        <w:sz w:val="20"/>
                        <w:szCs w:val="20"/>
                        <w:lang w:val="es-ES"/>
                      </w:rPr>
                      <w:t xml:space="preserve"> </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D499C"/>
    <w:rsid w:val="000E57ED"/>
    <w:rsid w:val="000E7E03"/>
    <w:rsid w:val="000F0A53"/>
    <w:rsid w:val="0010211D"/>
    <w:rsid w:val="00102A51"/>
    <w:rsid w:val="0013593A"/>
    <w:rsid w:val="00140D8A"/>
    <w:rsid w:val="00141222"/>
    <w:rsid w:val="00141C87"/>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0970"/>
    <w:rsid w:val="001C137E"/>
    <w:rsid w:val="001C1CE1"/>
    <w:rsid w:val="001D03A9"/>
    <w:rsid w:val="001D75EA"/>
    <w:rsid w:val="001E28C9"/>
    <w:rsid w:val="001E3B1B"/>
    <w:rsid w:val="00201B47"/>
    <w:rsid w:val="0021001B"/>
    <w:rsid w:val="0021544B"/>
    <w:rsid w:val="00216445"/>
    <w:rsid w:val="002207A8"/>
    <w:rsid w:val="00220E40"/>
    <w:rsid w:val="00225F28"/>
    <w:rsid w:val="00226923"/>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D43"/>
    <w:rsid w:val="002F4EC4"/>
    <w:rsid w:val="002F6A76"/>
    <w:rsid w:val="002F79E0"/>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52C6E"/>
    <w:rsid w:val="00462D65"/>
    <w:rsid w:val="00474970"/>
    <w:rsid w:val="00481948"/>
    <w:rsid w:val="00483DC6"/>
    <w:rsid w:val="00487D40"/>
    <w:rsid w:val="004934CB"/>
    <w:rsid w:val="004A09D7"/>
    <w:rsid w:val="004B5047"/>
    <w:rsid w:val="004B5FCD"/>
    <w:rsid w:val="004C211E"/>
    <w:rsid w:val="004C3F2F"/>
    <w:rsid w:val="004D4905"/>
    <w:rsid w:val="004E4DAA"/>
    <w:rsid w:val="004E548B"/>
    <w:rsid w:val="00504869"/>
    <w:rsid w:val="00504FFA"/>
    <w:rsid w:val="00506961"/>
    <w:rsid w:val="00506EA6"/>
    <w:rsid w:val="005077D2"/>
    <w:rsid w:val="00515204"/>
    <w:rsid w:val="00531B81"/>
    <w:rsid w:val="00542C57"/>
    <w:rsid w:val="0054387E"/>
    <w:rsid w:val="005540AD"/>
    <w:rsid w:val="00562E3B"/>
    <w:rsid w:val="00577554"/>
    <w:rsid w:val="0057775A"/>
    <w:rsid w:val="0059326A"/>
    <w:rsid w:val="005D06D0"/>
    <w:rsid w:val="005F13F2"/>
    <w:rsid w:val="00603698"/>
    <w:rsid w:val="00604024"/>
    <w:rsid w:val="00605B03"/>
    <w:rsid w:val="0063464D"/>
    <w:rsid w:val="00652330"/>
    <w:rsid w:val="006803ED"/>
    <w:rsid w:val="006844F4"/>
    <w:rsid w:val="006903FA"/>
    <w:rsid w:val="006952FE"/>
    <w:rsid w:val="006A2407"/>
    <w:rsid w:val="006B1706"/>
    <w:rsid w:val="006B2C3A"/>
    <w:rsid w:val="006C364E"/>
    <w:rsid w:val="006D4B5D"/>
    <w:rsid w:val="006D714F"/>
    <w:rsid w:val="006E4D7D"/>
    <w:rsid w:val="006F1F0F"/>
    <w:rsid w:val="006F31B1"/>
    <w:rsid w:val="006F56FD"/>
    <w:rsid w:val="00704224"/>
    <w:rsid w:val="007069F5"/>
    <w:rsid w:val="00707F4C"/>
    <w:rsid w:val="007105FE"/>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0AD3"/>
    <w:rsid w:val="0087617C"/>
    <w:rsid w:val="008964A9"/>
    <w:rsid w:val="008B1C6A"/>
    <w:rsid w:val="008B6C5A"/>
    <w:rsid w:val="008B7020"/>
    <w:rsid w:val="008C0E6C"/>
    <w:rsid w:val="008D309B"/>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3CC"/>
    <w:rsid w:val="009D3DE2"/>
    <w:rsid w:val="009E45F7"/>
    <w:rsid w:val="009E51FF"/>
    <w:rsid w:val="00A10F3C"/>
    <w:rsid w:val="00A17CE3"/>
    <w:rsid w:val="00A36F31"/>
    <w:rsid w:val="00A465CF"/>
    <w:rsid w:val="00A46A1E"/>
    <w:rsid w:val="00A71496"/>
    <w:rsid w:val="00A91702"/>
    <w:rsid w:val="00AB3248"/>
    <w:rsid w:val="00AB46A0"/>
    <w:rsid w:val="00AB6BA6"/>
    <w:rsid w:val="00AE2366"/>
    <w:rsid w:val="00AE35FD"/>
    <w:rsid w:val="00AF4DB6"/>
    <w:rsid w:val="00AF5CB0"/>
    <w:rsid w:val="00B048C5"/>
    <w:rsid w:val="00B146DB"/>
    <w:rsid w:val="00B20C2A"/>
    <w:rsid w:val="00B21CB4"/>
    <w:rsid w:val="00B5616C"/>
    <w:rsid w:val="00B66E37"/>
    <w:rsid w:val="00BB5D96"/>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36C34"/>
    <w:rsid w:val="00C42E29"/>
    <w:rsid w:val="00C4331B"/>
    <w:rsid w:val="00C558A8"/>
    <w:rsid w:val="00C6185E"/>
    <w:rsid w:val="00C81AB8"/>
    <w:rsid w:val="00C868C5"/>
    <w:rsid w:val="00CA4ACB"/>
    <w:rsid w:val="00CB0A30"/>
    <w:rsid w:val="00CF0B4F"/>
    <w:rsid w:val="00CF3A88"/>
    <w:rsid w:val="00D042AE"/>
    <w:rsid w:val="00D10529"/>
    <w:rsid w:val="00D34F85"/>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Ttulo1">
    <w:name w:val="heading 1"/>
    <w:basedOn w:val="Normal"/>
    <w:next w:val="Normal"/>
    <w:link w:val="Ttulo1C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tulo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tulo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tulo4">
    <w:name w:val="heading 4"/>
    <w:basedOn w:val="Normal"/>
    <w:next w:val="Normal"/>
    <w:link w:val="Ttulo4C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tulo5">
    <w:name w:val="heading 5"/>
    <w:basedOn w:val="Normal"/>
    <w:next w:val="Normal"/>
    <w:link w:val="Ttulo5C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tulo6">
    <w:name w:val="heading 6"/>
    <w:basedOn w:val="Normal"/>
    <w:next w:val="Normal"/>
    <w:link w:val="Ttulo6C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tulo7">
    <w:name w:val="heading 7"/>
    <w:basedOn w:val="Normal"/>
    <w:next w:val="Normal"/>
    <w:link w:val="Ttulo7C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tulo8">
    <w:name w:val="heading 8"/>
    <w:basedOn w:val="Normal"/>
    <w:next w:val="Normal"/>
    <w:link w:val="Ttulo8C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tulo9">
    <w:name w:val="heading 9"/>
    <w:basedOn w:val="Normal"/>
    <w:next w:val="Normal"/>
    <w:link w:val="Ttulo9C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ipervnculo">
    <w:name w:val="Hyperlink"/>
    <w:basedOn w:val="Fuentedeprrafopredeter"/>
    <w:uiPriority w:val="99"/>
    <w:rsid w:val="00EF7B96"/>
    <w:rPr>
      <w:color w:val="0000FF"/>
      <w:u w:val="single"/>
    </w:rPr>
  </w:style>
  <w:style w:type="paragraph" w:styleId="Descripcin">
    <w:name w:val="caption"/>
    <w:basedOn w:val="Normal"/>
    <w:next w:val="Normal"/>
    <w:qFormat/>
    <w:rsid w:val="009D13CC"/>
    <w:pPr>
      <w:jc w:val="center"/>
    </w:pPr>
    <w:rPr>
      <w:b/>
      <w:bCs/>
      <w:szCs w:val="20"/>
    </w:rPr>
  </w:style>
  <w:style w:type="paragraph" w:styleId="Encabezado">
    <w:name w:val="header"/>
    <w:basedOn w:val="Normal"/>
    <w:link w:val="EncabezadoCar"/>
    <w:rsid w:val="0082378C"/>
    <w:pPr>
      <w:tabs>
        <w:tab w:val="center" w:pos="4536"/>
        <w:tab w:val="right" w:pos="9072"/>
      </w:tabs>
      <w:spacing w:after="0"/>
    </w:pPr>
  </w:style>
  <w:style w:type="character" w:customStyle="1" w:styleId="EncabezadoCar">
    <w:name w:val="Encabezado Car"/>
    <w:basedOn w:val="Fuentedeprrafopredeter"/>
    <w:link w:val="Encabezado"/>
    <w:rsid w:val="0082378C"/>
    <w:rPr>
      <w:rFonts w:ascii="Arial" w:hAnsi="Arial"/>
      <w:sz w:val="20"/>
    </w:rPr>
  </w:style>
  <w:style w:type="paragraph" w:styleId="Piedepgina">
    <w:name w:val="footer"/>
    <w:basedOn w:val="Normal"/>
    <w:link w:val="PiedepginaCar"/>
    <w:uiPriority w:val="99"/>
    <w:rsid w:val="00DF63C1"/>
    <w:pPr>
      <w:tabs>
        <w:tab w:val="center" w:pos="4536"/>
        <w:tab w:val="right" w:pos="9072"/>
      </w:tabs>
      <w:spacing w:after="0"/>
      <w:jc w:val="right"/>
    </w:pPr>
    <w:rPr>
      <w:sz w:val="18"/>
    </w:rPr>
  </w:style>
  <w:style w:type="character" w:customStyle="1" w:styleId="PiedepginaCar">
    <w:name w:val="Pie de página Car"/>
    <w:basedOn w:val="Fuentedeprrafopredeter"/>
    <w:link w:val="Piedepgina"/>
    <w:uiPriority w:val="99"/>
    <w:rsid w:val="00DF63C1"/>
    <w:rPr>
      <w:rFonts w:ascii="Arial" w:hAnsi="Arial"/>
      <w:sz w:val="18"/>
    </w:rPr>
  </w:style>
  <w:style w:type="character" w:styleId="Nmerodepgina">
    <w:name w:val="page number"/>
    <w:basedOn w:val="Fuentedeprrafopredeter"/>
    <w:rsid w:val="0082378C"/>
    <w:rPr>
      <w:rFonts w:ascii="Arial" w:hAnsi="Arial"/>
      <w:sz w:val="20"/>
    </w:rPr>
  </w:style>
  <w:style w:type="table" w:styleId="Tablaconcuadrcula">
    <w:name w:val="Table Grid"/>
    <w:basedOn w:val="Tabla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TDC3"/>
    <w:next w:val="Normal"/>
    <w:link w:val="TDC1Car"/>
    <w:autoRedefine/>
    <w:uiPriority w:val="39"/>
    <w:rsid w:val="009C77F6"/>
    <w:pPr>
      <w:spacing w:before="120"/>
    </w:pPr>
    <w:rPr>
      <w:b/>
      <w:bCs/>
      <w:color w:val="404040" w:themeColor="text1" w:themeTint="BF"/>
      <w:sz w:val="20"/>
    </w:rPr>
  </w:style>
  <w:style w:type="paragraph" w:styleId="TDC2">
    <w:name w:val="toc 2"/>
    <w:basedOn w:val="TDC1"/>
    <w:next w:val="Normal"/>
    <w:autoRedefine/>
    <w:uiPriority w:val="39"/>
    <w:rsid w:val="00577554"/>
    <w:pPr>
      <w:spacing w:before="0"/>
    </w:pPr>
    <w:rPr>
      <w:b w:val="0"/>
      <w:bCs w:val="0"/>
      <w:color w:val="595959" w:themeColor="text1" w:themeTint="A6"/>
    </w:rPr>
  </w:style>
  <w:style w:type="paragraph" w:styleId="TDC3">
    <w:name w:val="toc 3"/>
    <w:basedOn w:val="Normal"/>
    <w:next w:val="Normal"/>
    <w:link w:val="TDC3Car"/>
    <w:autoRedefine/>
    <w:uiPriority w:val="39"/>
    <w:rsid w:val="009C77F6"/>
    <w:pPr>
      <w:spacing w:after="0"/>
    </w:pPr>
    <w:rPr>
      <w:iCs/>
      <w:color w:val="595959" w:themeColor="text1" w:themeTint="A6"/>
      <w:sz w:val="18"/>
      <w:szCs w:val="22"/>
    </w:rPr>
  </w:style>
  <w:style w:type="paragraph" w:styleId="TDC4">
    <w:name w:val="toc 4"/>
    <w:basedOn w:val="Normal"/>
    <w:next w:val="Normal"/>
    <w:autoRedefine/>
    <w:rsid w:val="0021001B"/>
    <w:pPr>
      <w:pBdr>
        <w:between w:val="double" w:sz="6" w:space="0" w:color="auto"/>
      </w:pBdr>
      <w:spacing w:after="0"/>
      <w:ind w:left="400"/>
    </w:pPr>
    <w:rPr>
      <w:sz w:val="18"/>
      <w:szCs w:val="20"/>
    </w:rPr>
  </w:style>
  <w:style w:type="paragraph" w:styleId="TDC5">
    <w:name w:val="toc 5"/>
    <w:basedOn w:val="Normal"/>
    <w:next w:val="Normal"/>
    <w:autoRedefine/>
    <w:rsid w:val="0021001B"/>
    <w:pPr>
      <w:pBdr>
        <w:between w:val="double" w:sz="6" w:space="0" w:color="auto"/>
      </w:pBdr>
      <w:spacing w:after="0"/>
      <w:ind w:left="600"/>
    </w:pPr>
    <w:rPr>
      <w:sz w:val="18"/>
      <w:szCs w:val="20"/>
    </w:rPr>
  </w:style>
  <w:style w:type="paragraph" w:styleId="TDC6">
    <w:name w:val="toc 6"/>
    <w:basedOn w:val="Normal"/>
    <w:next w:val="Normal"/>
    <w:autoRedefine/>
    <w:rsid w:val="0021001B"/>
    <w:pPr>
      <w:pBdr>
        <w:between w:val="double" w:sz="6" w:space="0" w:color="auto"/>
      </w:pBdr>
      <w:spacing w:after="0"/>
      <w:ind w:left="800"/>
    </w:pPr>
    <w:rPr>
      <w:szCs w:val="20"/>
    </w:rPr>
  </w:style>
  <w:style w:type="paragraph" w:styleId="TDC7">
    <w:name w:val="toc 7"/>
    <w:basedOn w:val="Normal"/>
    <w:next w:val="Normal"/>
    <w:autoRedefine/>
    <w:rsid w:val="0021001B"/>
    <w:pPr>
      <w:pBdr>
        <w:between w:val="double" w:sz="6" w:space="0" w:color="auto"/>
      </w:pBdr>
      <w:spacing w:after="0"/>
      <w:ind w:left="1000"/>
    </w:pPr>
    <w:rPr>
      <w:szCs w:val="20"/>
    </w:rPr>
  </w:style>
  <w:style w:type="paragraph" w:styleId="TDC8">
    <w:name w:val="toc 8"/>
    <w:basedOn w:val="Normal"/>
    <w:next w:val="Normal"/>
    <w:autoRedefine/>
    <w:rsid w:val="0021001B"/>
    <w:pPr>
      <w:pBdr>
        <w:between w:val="double" w:sz="6" w:space="0" w:color="auto"/>
      </w:pBdr>
      <w:spacing w:after="0"/>
      <w:ind w:left="1200"/>
    </w:pPr>
    <w:rPr>
      <w:szCs w:val="20"/>
    </w:rPr>
  </w:style>
  <w:style w:type="paragraph" w:styleId="TD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basedOn w:val="Fuentedeprrafopredeter"/>
    <w:link w:val="Mapadeldocumento"/>
    <w:rsid w:val="00552316"/>
    <w:rPr>
      <w:rFonts w:ascii="Lucida Grande" w:hAnsi="Lucida Grande"/>
      <w:lang w:eastAsia="en-US"/>
    </w:rPr>
  </w:style>
  <w:style w:type="paragraph" w:styleId="TtulodeTDC">
    <w:name w:val="TOC Heading"/>
    <w:basedOn w:val="Ttulo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tulo4Car">
    <w:name w:val="Título 4 Car"/>
    <w:basedOn w:val="Fuentedeprrafopredeter"/>
    <w:link w:val="Ttulo4"/>
    <w:rsid w:val="00374AF9"/>
    <w:rPr>
      <w:rFonts w:ascii="Cambria" w:eastAsiaTheme="majorEastAsia" w:hAnsi="Cambria" w:cstheme="majorBidi"/>
      <w:iCs/>
      <w:color w:val="595959" w:themeColor="text1" w:themeTint="A6"/>
      <w:sz w:val="22"/>
    </w:rPr>
  </w:style>
  <w:style w:type="character" w:customStyle="1" w:styleId="Ttulo5Car">
    <w:name w:val="Título 5 Car"/>
    <w:basedOn w:val="Fuentedeprrafopredeter"/>
    <w:link w:val="Ttu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acon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osinformato">
    <w:name w:val="Plain Text"/>
    <w:basedOn w:val="Normal"/>
    <w:rsid w:val="00A36F31"/>
    <w:rPr>
      <w:rFonts w:ascii="Courier New" w:hAnsi="Courier New" w:cs="Courier New"/>
      <w:szCs w:val="20"/>
    </w:rPr>
  </w:style>
  <w:style w:type="paragraph" w:customStyle="1" w:styleId="SublineHeader">
    <w:name w:val="Subline Header"/>
    <w:basedOn w:val="Puest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tulo6Car">
    <w:name w:val="Título 6 Car"/>
    <w:basedOn w:val="Fuentedeprrafopredeter"/>
    <w:link w:val="Ttulo6"/>
    <w:semiHidden/>
    <w:rsid w:val="00236273"/>
    <w:rPr>
      <w:rFonts w:ascii="Cambria" w:eastAsiaTheme="majorEastAsia" w:hAnsi="Cambria" w:cstheme="majorBidi"/>
      <w:color w:val="7F7F7F" w:themeColor="text1" w:themeTint="80"/>
      <w:sz w:val="22"/>
    </w:rPr>
  </w:style>
  <w:style w:type="character" w:customStyle="1" w:styleId="Ttulo7Car">
    <w:name w:val="Título 7 Car"/>
    <w:basedOn w:val="Fuentedeprrafopredeter"/>
    <w:link w:val="Ttulo7"/>
    <w:semiHidden/>
    <w:rsid w:val="00236273"/>
    <w:rPr>
      <w:rFonts w:ascii="Cambria" w:eastAsiaTheme="majorEastAsia" w:hAnsi="Cambria" w:cstheme="majorBidi"/>
      <w:color w:val="7F7F7F" w:themeColor="text1" w:themeTint="80"/>
      <w:sz w:val="22"/>
    </w:rPr>
  </w:style>
  <w:style w:type="character" w:customStyle="1" w:styleId="Ttulo8Car">
    <w:name w:val="Título 8 Car"/>
    <w:basedOn w:val="Fuentedeprrafopredeter"/>
    <w:link w:val="Ttulo8"/>
    <w:semiHidden/>
    <w:rsid w:val="00236273"/>
    <w:rPr>
      <w:rFonts w:ascii="Cambria" w:eastAsiaTheme="majorEastAsia" w:hAnsi="Cambria" w:cstheme="majorBidi"/>
      <w:color w:val="7F7F7F" w:themeColor="text1" w:themeTint="80"/>
      <w:sz w:val="22"/>
      <w:szCs w:val="21"/>
    </w:rPr>
  </w:style>
  <w:style w:type="character" w:customStyle="1" w:styleId="Ttulo9Car">
    <w:name w:val="Título 9 Car"/>
    <w:basedOn w:val="Fuentedeprrafopredeter"/>
    <w:link w:val="Ttulo9"/>
    <w:semiHidden/>
    <w:rsid w:val="00236273"/>
    <w:rPr>
      <w:rFonts w:ascii="Cambria" w:eastAsiaTheme="majorEastAsia" w:hAnsi="Cambria" w:cstheme="majorBidi"/>
      <w:color w:val="7F7F7F" w:themeColor="text1" w:themeTint="80"/>
      <w:sz w:val="22"/>
      <w:szCs w:val="21"/>
    </w:rPr>
  </w:style>
  <w:style w:type="character" w:styleId="nfasisintenso">
    <w:name w:val="Intense Emphasis"/>
    <w:basedOn w:val="Fuentedeprrafopredeter"/>
    <w:rsid w:val="00831334"/>
    <w:rPr>
      <w:i/>
      <w:iCs/>
      <w:color w:val="7F7F7F" w:themeColor="text1" w:themeTint="80"/>
    </w:rPr>
  </w:style>
  <w:style w:type="paragraph" w:styleId="Citadestacada">
    <w:name w:val="Intense Quote"/>
    <w:basedOn w:val="Normal"/>
    <w:next w:val="Normal"/>
    <w:link w:val="Citadestacada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destacadaCar">
    <w:name w:val="Cita destacada Car"/>
    <w:basedOn w:val="Fuentedeprrafopredeter"/>
    <w:link w:val="Citadestacada"/>
    <w:rsid w:val="00831334"/>
    <w:rPr>
      <w:rFonts w:ascii="Source Sans Pro" w:hAnsi="Source Sans Pro"/>
      <w:i/>
      <w:iCs/>
      <w:color w:val="7F7F7F" w:themeColor="text1" w:themeTint="80"/>
      <w:sz w:val="20"/>
    </w:rPr>
  </w:style>
  <w:style w:type="character" w:styleId="Referenciaintensa">
    <w:name w:val="Intense Reference"/>
    <w:basedOn w:val="Fuentedeprrafopredeter"/>
    <w:rsid w:val="00831334"/>
    <w:rPr>
      <w:b/>
      <w:bCs/>
      <w:smallCaps/>
      <w:color w:val="7F7F7F" w:themeColor="text1" w:themeTint="80"/>
      <w:spacing w:val="5"/>
    </w:rPr>
  </w:style>
  <w:style w:type="table" w:styleId="Tablanormal1">
    <w:name w:val="Plain Table 1"/>
    <w:basedOn w:val="Tabla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anormal"/>
    <w:uiPriority w:val="99"/>
    <w:rsid w:val="003111A7"/>
    <w:tblPr/>
  </w:style>
  <w:style w:type="paragraph" w:styleId="Sinespaciado">
    <w:name w:val="No Spacing"/>
    <w:link w:val="SinespaciadoCar"/>
    <w:uiPriority w:val="1"/>
    <w:qFormat/>
    <w:rsid w:val="00F6124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6124F"/>
    <w:rPr>
      <w:rFonts w:asciiTheme="minorHAnsi" w:eastAsiaTheme="minorEastAsia" w:hAnsiTheme="minorHAnsi" w:cstheme="minorBidi"/>
      <w:sz w:val="22"/>
      <w:szCs w:val="22"/>
    </w:rPr>
  </w:style>
  <w:style w:type="paragraph" w:customStyle="1" w:styleId="Agricore">
    <w:name w:val="Agricore"/>
    <w:basedOn w:val="TDC1"/>
    <w:link w:val="AgricoreChar"/>
    <w:qFormat/>
    <w:rsid w:val="00D81B01"/>
    <w:rPr>
      <w:rFonts w:asciiTheme="minorHAnsi" w:hAnsiTheme="minorHAnsi"/>
      <w:bCs w:val="0"/>
      <w:noProof/>
    </w:rPr>
  </w:style>
  <w:style w:type="character" w:customStyle="1" w:styleId="TDC3Car">
    <w:name w:val="TDC 3 Car"/>
    <w:basedOn w:val="Fuentedeprrafopredeter"/>
    <w:link w:val="TDC3"/>
    <w:uiPriority w:val="39"/>
    <w:rsid w:val="00D81B01"/>
    <w:rPr>
      <w:rFonts w:ascii="Calibri" w:hAnsi="Calibri"/>
      <w:iCs/>
      <w:color w:val="595959" w:themeColor="text1" w:themeTint="A6"/>
      <w:sz w:val="18"/>
      <w:szCs w:val="22"/>
    </w:rPr>
  </w:style>
  <w:style w:type="character" w:customStyle="1" w:styleId="TDC1Car">
    <w:name w:val="TDC 1 Car"/>
    <w:basedOn w:val="TDC3Car"/>
    <w:link w:val="TDC1"/>
    <w:uiPriority w:val="39"/>
    <w:rsid w:val="00D81B01"/>
    <w:rPr>
      <w:rFonts w:ascii="Calibri" w:hAnsi="Calibri"/>
      <w:b/>
      <w:bCs/>
      <w:iCs/>
      <w:color w:val="404040" w:themeColor="text1" w:themeTint="BF"/>
      <w:sz w:val="20"/>
      <w:szCs w:val="22"/>
    </w:rPr>
  </w:style>
  <w:style w:type="character" w:customStyle="1" w:styleId="AgricoreChar">
    <w:name w:val="Agricore Char"/>
    <w:basedOn w:val="TDC1C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Fuentedeprrafopredeter"/>
    <w:link w:val="HeadingWithoutNumbering"/>
    <w:rsid w:val="007C34A6"/>
    <w:rPr>
      <w:rFonts w:asciiTheme="minorHAnsi" w:hAnsiTheme="minorHAnsi"/>
      <w:b/>
      <w:bCs/>
      <w:color w:val="4F6228" w:themeColor="accent3" w:themeShade="80"/>
      <w:sz w:val="32"/>
      <w:szCs w:val="36"/>
    </w:rPr>
  </w:style>
  <w:style w:type="table" w:styleId="Tabladecuadrcula5oscura-nfasis3">
    <w:name w:val="Grid Table 5 Dark Accent 3"/>
    <w:aliases w:val="Agricore_Row_Columns"/>
    <w:basedOn w:val="Tabla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aliases w:val="Agricore_Row"/>
    <w:basedOn w:val="Tabla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anormal"/>
    <w:uiPriority w:val="99"/>
    <w:rsid w:val="00CB0A30"/>
    <w:tblPr/>
  </w:style>
  <w:style w:type="paragraph" w:styleId="Tabladeilustraciones">
    <w:name w:val="table of figures"/>
    <w:basedOn w:val="Normal"/>
    <w:next w:val="Normal"/>
    <w:uiPriority w:val="99"/>
    <w:unhideWhenUsed/>
    <w:rsid w:val="00EC7997"/>
    <w:pPr>
      <w:spacing w:after="0"/>
    </w:pPr>
  </w:style>
  <w:style w:type="table" w:styleId="Tablacontema">
    <w:name w:val="Table Theme"/>
    <w:basedOn w:val="Tabla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46662"/>
    <w:rPr>
      <w:rFonts w:ascii="Cambria" w:hAnsi="Cambria" w:cs="Arial"/>
      <w:b/>
      <w:bCs/>
      <w:color w:val="404040" w:themeColor="text1" w:themeTint="BF"/>
      <w:kern w:val="32"/>
      <w:sz w:val="32"/>
      <w:szCs w:val="32"/>
    </w:rPr>
  </w:style>
  <w:style w:type="paragraph" w:styleId="Prrafodelista">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xtonotapie">
    <w:name w:val="footnote text"/>
    <w:basedOn w:val="Normal"/>
    <w:link w:val="TextonotapieCar"/>
    <w:semiHidden/>
    <w:unhideWhenUsed/>
    <w:rsid w:val="003648BC"/>
    <w:pPr>
      <w:spacing w:after="0"/>
    </w:pPr>
    <w:rPr>
      <w:sz w:val="20"/>
      <w:szCs w:val="20"/>
    </w:rPr>
  </w:style>
  <w:style w:type="character" w:customStyle="1" w:styleId="TextonotapieCar">
    <w:name w:val="Texto nota pie Car"/>
    <w:basedOn w:val="Fuentedeprrafopredeter"/>
    <w:link w:val="Textonotapie"/>
    <w:semiHidden/>
    <w:rsid w:val="003648BC"/>
    <w:rPr>
      <w:rFonts w:ascii="Cambria" w:hAnsi="Cambria"/>
      <w:sz w:val="20"/>
      <w:szCs w:val="20"/>
    </w:rPr>
  </w:style>
  <w:style w:type="character" w:styleId="Refdenotaalpie">
    <w:name w:val="footnote reference"/>
    <w:basedOn w:val="Fuentedeprrafopredeter"/>
    <w:semiHidden/>
    <w:unhideWhenUsed/>
    <w:rsid w:val="003648BC"/>
    <w:rPr>
      <w:vertAlign w:val="superscript"/>
    </w:rPr>
  </w:style>
  <w:style w:type="character" w:customStyle="1" w:styleId="UnresolvedMention">
    <w:name w:val="Unresolved Mention"/>
    <w:basedOn w:val="Fuentedeprrafopredeter"/>
    <w:rsid w:val="00542C57"/>
    <w:rPr>
      <w:color w:val="605E5C"/>
      <w:shd w:val="clear" w:color="auto" w:fill="E1DFDD"/>
    </w:rPr>
  </w:style>
  <w:style w:type="paragraph" w:customStyle="1" w:styleId="Default">
    <w:name w:val="Default"/>
    <w:rsid w:val="007105FE"/>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DC68-14D2-4702-85F5-75FE30E8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1842</Words>
  <Characters>10133</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Obdulia Parra</cp:lastModifiedBy>
  <cp:revision>3</cp:revision>
  <cp:lastPrinted>2021-12-28T11:19:00Z</cp:lastPrinted>
  <dcterms:created xsi:type="dcterms:W3CDTF">2022-09-05T07:36:00Z</dcterms:created>
  <dcterms:modified xsi:type="dcterms:W3CDTF">2022-09-05T11:24:00Z</dcterms:modified>
</cp:coreProperties>
</file>